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643" w:rsidRPr="00860EBC" w:rsidRDefault="00F95643" w:rsidP="0026412F">
      <w:pPr>
        <w:ind w:left="360" w:hanging="289"/>
        <w:jc w:val="center"/>
      </w:pPr>
    </w:p>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bidi w:val="0"/>
      </w:pPr>
      <w:r w:rsidRPr="00860EBC">
        <w:rPr>
          <w:rtl/>
        </w:rPr>
        <w:br w:type="page"/>
      </w:r>
    </w:p>
    <w:p w:rsidR="00971249" w:rsidRDefault="00971249" w:rsidP="00971249">
      <w:pPr>
        <w:ind w:firstLine="425"/>
        <w:jc w:val="center"/>
        <w:rPr>
          <w:rFonts w:ascii="Simplified Arabic" w:hAnsi="Simplified Arabic" w:cs="Simplified Arabic"/>
          <w:rtl/>
          <w:lang w:bidi="ar-SY"/>
        </w:rPr>
      </w:pPr>
      <w:r>
        <w:rPr>
          <w:rFonts w:ascii="Simplified Arabic" w:hAnsi="Simplified Arabic" w:cs="Simplified Arabic" w:hint="cs"/>
          <w:rtl/>
          <w:lang w:bidi="ar-SY"/>
        </w:rPr>
        <w:lastRenderedPageBreak/>
        <w:t>الفصل الأول</w:t>
      </w:r>
    </w:p>
    <w:p w:rsidR="00971249" w:rsidRPr="00CE556B" w:rsidRDefault="00971249" w:rsidP="00971249">
      <w:pPr>
        <w:ind w:firstLine="425"/>
        <w:jc w:val="center"/>
        <w:rPr>
          <w:rFonts w:ascii="Simplified Arabic" w:hAnsi="Simplified Arabic" w:cs="Simplified Arabic"/>
          <w:rtl/>
        </w:rPr>
      </w:pPr>
    </w:p>
    <w:p w:rsidR="00971249" w:rsidRPr="00CE556B" w:rsidRDefault="00971249" w:rsidP="00971249">
      <w:pPr>
        <w:ind w:firstLine="425"/>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المصطلحات والمؤشرات والتصنيفات</w:t>
      </w:r>
    </w:p>
    <w:p w:rsidR="00971249" w:rsidRPr="003D661C" w:rsidRDefault="00971249" w:rsidP="00971249">
      <w:pPr>
        <w:pStyle w:val="Heading3"/>
        <w:jc w:val="left"/>
        <w:rPr>
          <w:sz w:val="22"/>
          <w:szCs w:val="22"/>
          <w:rtl/>
        </w:rPr>
      </w:pPr>
    </w:p>
    <w:p w:rsidR="005A1333" w:rsidRPr="00DC12D2" w:rsidRDefault="005A1333" w:rsidP="005A1333">
      <w:pPr>
        <w:pStyle w:val="BlockText"/>
        <w:tabs>
          <w:tab w:val="left" w:pos="-144"/>
        </w:tabs>
        <w:ind w:left="-2"/>
        <w:rPr>
          <w:rFonts w:ascii="Simplified Arabic" w:hAnsi="Simplified Arabic" w:cs="Simplified Arabic"/>
          <w:b/>
          <w:bCs/>
          <w:szCs w:val="24"/>
          <w:rtl/>
        </w:rPr>
      </w:pPr>
      <w:r w:rsidRPr="00DC12D2">
        <w:rPr>
          <w:rFonts w:ascii="Simplified Arabic" w:hAnsi="Simplified Arabic" w:cs="Simplified Arabic" w:hint="cs"/>
          <w:b/>
          <w:bCs/>
          <w:szCs w:val="24"/>
          <w:rtl/>
        </w:rPr>
        <w:t xml:space="preserve">1.1 </w:t>
      </w:r>
      <w:r w:rsidRPr="00DC12D2">
        <w:rPr>
          <w:rFonts w:ascii="Simplified Arabic" w:hAnsi="Simplified Arabic" w:cs="Simplified Arabic"/>
          <w:b/>
          <w:bCs/>
          <w:szCs w:val="24"/>
          <w:rtl/>
        </w:rPr>
        <w:t xml:space="preserve">المصطلحات والمؤشرات </w:t>
      </w:r>
    </w:p>
    <w:p w:rsidR="00971249" w:rsidRDefault="00BE7D11" w:rsidP="00BE7D11">
      <w:pPr>
        <w:numPr>
          <w:ilvl w:val="12"/>
          <w:numId w:val="0"/>
        </w:numPr>
        <w:jc w:val="lowKashida"/>
        <w:rPr>
          <w:rFonts w:ascii="Arial" w:hAnsi="Arial" w:cs="Simplified Arabic"/>
          <w:rtl/>
        </w:rPr>
      </w:pPr>
      <w:r w:rsidRPr="00BE7D11">
        <w:rPr>
          <w:rFonts w:ascii="Arial" w:hAnsi="Arial" w:cs="Simplified Arabic"/>
          <w:rtl/>
        </w:rPr>
        <w:t xml:space="preserve">تعرف المصطلحات والمؤشرات المستخدمة في هذا التقرير وفق معجم المصطلحات الإحصائية، ودليل المؤشرات </w:t>
      </w:r>
      <w:r w:rsidRPr="00BE7D11">
        <w:rPr>
          <w:rFonts w:ascii="Arial" w:hAnsi="Arial" w:cs="Simplified Arabic" w:hint="cs"/>
          <w:rtl/>
        </w:rPr>
        <w:t>الإحصائية</w:t>
      </w:r>
      <w:r w:rsidRPr="00BE7D11">
        <w:rPr>
          <w:rFonts w:ascii="Arial" w:hAnsi="Arial" w:cs="Simplified Arabic"/>
          <w:rtl/>
        </w:rPr>
        <w:t xml:space="preserve"> الصادرة عن الجهاز والمعتمدة على أحدث التوصيات الدولية المتعلقة بالإحصاءات والمنسجمة مع النظم الدولية</w:t>
      </w:r>
      <w:r>
        <w:rPr>
          <w:rFonts w:ascii="Arial" w:hAnsi="Arial" w:cs="Simplified Arabic" w:hint="cs"/>
          <w:rtl/>
        </w:rPr>
        <w:t xml:space="preserve"> وبالأخص نظام الحسابات القومية لعام 2008</w:t>
      </w:r>
      <w:r w:rsidRPr="00BE7D11">
        <w:rPr>
          <w:rFonts w:ascii="Arial" w:hAnsi="Arial" w:cs="Simplified Arabic"/>
        </w:rPr>
        <w:t>.</w:t>
      </w:r>
    </w:p>
    <w:p w:rsidR="00BE7D11" w:rsidRPr="009C1277" w:rsidRDefault="00BE7D11" w:rsidP="00BE7D11">
      <w:pPr>
        <w:numPr>
          <w:ilvl w:val="12"/>
          <w:numId w:val="0"/>
        </w:numPr>
        <w:jc w:val="lowKashida"/>
        <w:rPr>
          <w:rFonts w:ascii="Arial" w:hAnsi="Arial" w:cs="Simplified Arabic"/>
          <w:sz w:val="18"/>
          <w:szCs w:val="18"/>
          <w:rtl/>
        </w:rPr>
      </w:pPr>
    </w:p>
    <w:p w:rsidR="00971249" w:rsidRPr="006C2F4A" w:rsidRDefault="00971249" w:rsidP="00971249">
      <w:pPr>
        <w:numPr>
          <w:ilvl w:val="12"/>
          <w:numId w:val="0"/>
        </w:numPr>
        <w:jc w:val="lowKashida"/>
        <w:rPr>
          <w:rFonts w:ascii="Arial" w:hAnsi="Arial" w:cs="Simplified Arabic"/>
          <w:rtl/>
        </w:rPr>
      </w:pPr>
      <w:r w:rsidRPr="006C2F4A">
        <w:rPr>
          <w:rFonts w:ascii="Simplified Arabic" w:hAnsi="Simplified Arabic" w:cs="Simplified Arabic"/>
          <w:b/>
          <w:bCs/>
          <w:rtl/>
        </w:rPr>
        <w:t>القطاع المؤسسي:</w:t>
      </w:r>
    </w:p>
    <w:p w:rsidR="00971249" w:rsidRPr="006C2F4A" w:rsidRDefault="00971249" w:rsidP="00971249">
      <w:pPr>
        <w:numPr>
          <w:ilvl w:val="12"/>
          <w:numId w:val="0"/>
        </w:numPr>
        <w:jc w:val="lowKashida"/>
        <w:rPr>
          <w:rFonts w:ascii="Simplified Arabic" w:hAnsi="Simplified Arabic" w:cs="Simplified Arabic"/>
          <w:rtl/>
        </w:rPr>
      </w:pPr>
      <w:r w:rsidRPr="006C2F4A">
        <w:rPr>
          <w:rFonts w:ascii="Arial" w:hAnsi="Arial" w:cs="Simplified Arabic" w:hint="cs"/>
          <w:rtl/>
        </w:rPr>
        <w:t>هو مجموعة من الوحدات المؤسسية المشتركة في مهامها الاساسية وسلوكياتها وأهدافها.</w:t>
      </w:r>
      <w:r w:rsidRPr="006C2F4A">
        <w:rPr>
          <w:rFonts w:ascii="Arial" w:hAnsi="Arial" w:cs="Simplified Arabic"/>
          <w:rtl/>
        </w:rPr>
        <w:t xml:space="preserve"> </w:t>
      </w:r>
      <w:r w:rsidRPr="006C2F4A">
        <w:rPr>
          <w:rFonts w:ascii="Arial" w:hAnsi="Arial" w:cs="Simplified Arabic" w:hint="eastAsia"/>
          <w:rtl/>
        </w:rPr>
        <w:t>مصنفة</w:t>
      </w:r>
      <w:r w:rsidRPr="006C2F4A">
        <w:rPr>
          <w:rFonts w:ascii="Arial" w:hAnsi="Arial" w:cs="Simplified Arabic"/>
          <w:rtl/>
        </w:rPr>
        <w:t xml:space="preserve"> إلى </w:t>
      </w:r>
      <w:r w:rsidRPr="006C2F4A">
        <w:rPr>
          <w:rFonts w:ascii="Arial" w:hAnsi="Arial" w:cs="Simplified Arabic" w:hint="eastAsia"/>
          <w:rtl/>
        </w:rPr>
        <w:t>القطاعات</w:t>
      </w:r>
      <w:r w:rsidRPr="006C2F4A">
        <w:rPr>
          <w:rFonts w:ascii="Arial" w:hAnsi="Arial" w:cs="Simplified Arabic"/>
          <w:rtl/>
        </w:rPr>
        <w:t xml:space="preserve"> التالية بالاستناد إلى نظام الحسابات القومية: قطاع الشركات غير المالية، قطاع الشركات المالية، القطاع </w:t>
      </w:r>
      <w:r w:rsidRPr="006C2F4A">
        <w:rPr>
          <w:rFonts w:ascii="Arial" w:hAnsi="Arial" w:cs="Simplified Arabic" w:hint="eastAsia"/>
          <w:rtl/>
        </w:rPr>
        <w:t>الحكومي</w:t>
      </w:r>
      <w:r w:rsidRPr="006C2F4A">
        <w:rPr>
          <w:rFonts w:ascii="Arial" w:hAnsi="Arial" w:cs="Simplified Arabic"/>
          <w:rtl/>
        </w:rPr>
        <w:t xml:space="preserve"> العام، قطاع المؤسسات غير الهادفة للربح التي تخدم الأسر المعيشية، </w:t>
      </w:r>
      <w:r w:rsidRPr="006C2F4A">
        <w:rPr>
          <w:rFonts w:ascii="Arial" w:hAnsi="Arial" w:cs="Simplified Arabic" w:hint="eastAsia"/>
          <w:rtl/>
        </w:rPr>
        <w:t>وقطاع</w:t>
      </w:r>
      <w:r w:rsidRPr="006C2F4A">
        <w:rPr>
          <w:rFonts w:ascii="Arial" w:hAnsi="Arial" w:cs="Simplified Arabic"/>
          <w:rtl/>
        </w:rPr>
        <w:t xml:space="preserve"> الأسر المعيشية إضافة لحساب بقية العالم والذي ينفرد له حساب مستقل.</w:t>
      </w:r>
    </w:p>
    <w:p w:rsidR="00971249" w:rsidRPr="009E38F7" w:rsidRDefault="00971249" w:rsidP="00971249">
      <w:pPr>
        <w:numPr>
          <w:ilvl w:val="12"/>
          <w:numId w:val="0"/>
        </w:numPr>
        <w:jc w:val="lowKashida"/>
        <w:rPr>
          <w:rFonts w:ascii="Simplified Arabic" w:hAnsi="Simplified Arabic" w:cs="Simplified Arabic"/>
          <w:sz w:val="16"/>
          <w:szCs w:val="16"/>
          <w:rtl/>
        </w:rPr>
      </w:pPr>
    </w:p>
    <w:p w:rsidR="00971249" w:rsidRPr="006C2F4A" w:rsidRDefault="00971249" w:rsidP="00971249">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قطاع الشركات المالية:</w:t>
      </w:r>
      <w:r w:rsidRPr="006C2F4A">
        <w:rPr>
          <w:rFonts w:ascii="Simplified Arabic" w:hAnsi="Simplified Arabic" w:cs="Simplified Arabic"/>
          <w:rtl/>
        </w:rPr>
        <w:t xml:space="preserve"> </w:t>
      </w:r>
    </w:p>
    <w:p w:rsidR="00971249" w:rsidRPr="006C2F4A" w:rsidRDefault="00971249" w:rsidP="00971249">
      <w:pPr>
        <w:numPr>
          <w:ilvl w:val="12"/>
          <w:numId w:val="0"/>
        </w:numPr>
        <w:jc w:val="lowKashida"/>
        <w:rPr>
          <w:rFonts w:ascii="Simplified Arabic" w:hAnsi="Simplified Arabic" w:cs="Simplified Arabic"/>
          <w:rtl/>
        </w:rPr>
      </w:pPr>
      <w:r w:rsidRPr="006C2F4A">
        <w:rPr>
          <w:rFonts w:ascii="Arial" w:hAnsi="Arial" w:cs="Simplified Arabic" w:hint="cs"/>
          <w:rtl/>
        </w:rPr>
        <w:t>قطاع يتكون من جميع الشركات المقيمة التي تشتغل بصورة رئيسية بتوفير الخدمات المالية بما فيها خدمات التامين وتمويل المعاشات التقاعدية الى وحدات مؤسسية اخرى.</w:t>
      </w:r>
    </w:p>
    <w:p w:rsidR="00971249" w:rsidRPr="003D661C" w:rsidRDefault="00971249" w:rsidP="00971249">
      <w:pPr>
        <w:numPr>
          <w:ilvl w:val="12"/>
          <w:numId w:val="0"/>
        </w:numPr>
        <w:jc w:val="lowKashida"/>
        <w:rPr>
          <w:rFonts w:ascii="Simplified Arabic" w:hAnsi="Simplified Arabic" w:cs="Simplified Arabic"/>
          <w:sz w:val="16"/>
          <w:szCs w:val="16"/>
          <w:rtl/>
        </w:rPr>
      </w:pPr>
    </w:p>
    <w:p w:rsidR="00971249" w:rsidRPr="006C2F4A" w:rsidRDefault="00971249" w:rsidP="00971249">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قطاع الشركات غير المالية:</w:t>
      </w:r>
    </w:p>
    <w:p w:rsidR="00971249" w:rsidRPr="006C2F4A" w:rsidRDefault="00971249" w:rsidP="00971249">
      <w:pPr>
        <w:numPr>
          <w:ilvl w:val="12"/>
          <w:numId w:val="0"/>
        </w:numPr>
        <w:jc w:val="lowKashida"/>
        <w:rPr>
          <w:rFonts w:ascii="Simplified Arabic" w:hAnsi="Simplified Arabic" w:cs="Simplified Arabic"/>
          <w:rtl/>
        </w:rPr>
      </w:pPr>
      <w:r w:rsidRPr="006C2F4A">
        <w:rPr>
          <w:rFonts w:ascii="Arial" w:hAnsi="Arial" w:cs="Simplified Arabic" w:hint="cs"/>
          <w:rtl/>
        </w:rPr>
        <w:t>قطاع يشمل كل الشركات وأشباه الشركات</w:t>
      </w:r>
      <w:r w:rsidRPr="006C2F4A">
        <w:rPr>
          <w:rFonts w:ascii="Arial" w:hAnsi="Arial" w:cs="Simplified Arabic"/>
          <w:rtl/>
        </w:rPr>
        <w:t xml:space="preserve"> التي </w:t>
      </w:r>
      <w:r w:rsidRPr="006C2F4A">
        <w:rPr>
          <w:rFonts w:ascii="Arial" w:hAnsi="Arial" w:cs="Simplified Arabic" w:hint="cs"/>
          <w:rtl/>
        </w:rPr>
        <w:t xml:space="preserve"> يتركز نشاطه الرئيسي في انتاج السلع او الخدمات السوقية(عدا الخدمات المالية)</w:t>
      </w:r>
      <w:r w:rsidRPr="006C2F4A">
        <w:rPr>
          <w:rFonts w:ascii="Arial" w:hAnsi="Arial" w:cs="Simplified Arabic"/>
          <w:rtl/>
        </w:rPr>
        <w:t>.</w:t>
      </w:r>
    </w:p>
    <w:p w:rsidR="00971249" w:rsidRPr="003D661C" w:rsidRDefault="00971249" w:rsidP="00971249">
      <w:pPr>
        <w:numPr>
          <w:ilvl w:val="12"/>
          <w:numId w:val="0"/>
        </w:numPr>
        <w:jc w:val="lowKashida"/>
        <w:rPr>
          <w:rFonts w:ascii="Simplified Arabic" w:hAnsi="Simplified Arabic" w:cs="Simplified Arabic"/>
          <w:sz w:val="16"/>
          <w:szCs w:val="16"/>
          <w:rtl/>
        </w:rPr>
      </w:pPr>
    </w:p>
    <w:p w:rsidR="00971249" w:rsidRDefault="00971249" w:rsidP="00971249">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 xml:space="preserve">القطاع الحكومي: </w:t>
      </w:r>
    </w:p>
    <w:p w:rsidR="00971249" w:rsidRPr="006C2F4A" w:rsidRDefault="00971249" w:rsidP="00971249">
      <w:pPr>
        <w:numPr>
          <w:ilvl w:val="12"/>
          <w:numId w:val="0"/>
        </w:numPr>
        <w:jc w:val="lowKashida"/>
        <w:rPr>
          <w:rFonts w:ascii="Simplified Arabic" w:hAnsi="Simplified Arabic" w:cs="Simplified Arabic"/>
          <w:u w:val="single"/>
          <w:rtl/>
        </w:rPr>
      </w:pPr>
      <w:r w:rsidRPr="006C2F4A">
        <w:rPr>
          <w:rFonts w:ascii="Simplified Arabic" w:hAnsi="Simplified Arabic" w:cs="Simplified Arabic"/>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r w:rsidRPr="006C2F4A">
        <w:rPr>
          <w:rStyle w:val="FootnoteReference"/>
          <w:rFonts w:ascii="Simplified Arabic" w:hAnsi="Simplified Arabic" w:cs="Simplified Arabic"/>
          <w:rtl/>
        </w:rPr>
        <w:footnoteReference w:customMarkFollows="1" w:id="1"/>
        <w:t>1</w:t>
      </w:r>
      <w:r w:rsidRPr="006C2F4A">
        <w:rPr>
          <w:rFonts w:ascii="Simplified Arabic" w:hAnsi="Simplified Arabic" w:cs="Simplified Arabic"/>
          <w:rtl/>
        </w:rPr>
        <w:t>.</w:t>
      </w:r>
    </w:p>
    <w:p w:rsidR="00971249" w:rsidRPr="003D661C" w:rsidRDefault="00971249" w:rsidP="00971249">
      <w:pPr>
        <w:numPr>
          <w:ilvl w:val="12"/>
          <w:numId w:val="0"/>
        </w:numPr>
        <w:jc w:val="lowKashida"/>
        <w:rPr>
          <w:rFonts w:ascii="Simplified Arabic" w:hAnsi="Simplified Arabic" w:cs="Simplified Arabic"/>
          <w:sz w:val="16"/>
          <w:szCs w:val="16"/>
          <w:rtl/>
        </w:rPr>
      </w:pPr>
    </w:p>
    <w:p w:rsidR="00971249" w:rsidRPr="006C2F4A" w:rsidRDefault="00971249" w:rsidP="00971249">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قطاع المؤسسات غير الهادفة للربح والتي تخدم الأسر المعيشية:</w:t>
      </w:r>
    </w:p>
    <w:p w:rsidR="00971249" w:rsidRPr="006C2F4A" w:rsidRDefault="00971249" w:rsidP="00971249">
      <w:pPr>
        <w:numPr>
          <w:ilvl w:val="12"/>
          <w:numId w:val="0"/>
        </w:numPr>
        <w:jc w:val="lowKashida"/>
        <w:rPr>
          <w:rFonts w:ascii="Simplified Arabic" w:hAnsi="Simplified Arabic" w:cs="Simplified Arabic"/>
          <w:u w:val="single"/>
          <w:rtl/>
        </w:rPr>
      </w:pPr>
      <w:r w:rsidRPr="006C2F4A">
        <w:rPr>
          <w:rFonts w:ascii="Simplified Arabic" w:hAnsi="Simplified Arabic" w:cs="Simplified Arabic"/>
          <w:rtl/>
        </w:rPr>
        <w:t xml:space="preserve"> </w:t>
      </w:r>
      <w:r w:rsidRPr="006C2F4A">
        <w:rPr>
          <w:rFonts w:ascii="Arial" w:hAnsi="Arial" w:cs="Simplified Arabic" w:hint="cs"/>
          <w:rtl/>
        </w:rPr>
        <w:t>تتألف من المؤسسات غير الهادفة للربح والتي توفر سلع وخدمات غير السوقية للأسر المعيشية التي لا تسيطر عليها الحكومة</w:t>
      </w:r>
      <w:r w:rsidRPr="006C2F4A">
        <w:rPr>
          <w:rFonts w:ascii="Arial" w:hAnsi="Arial" w:cs="Simplified Arabic"/>
          <w:rtl/>
        </w:rPr>
        <w:t>.</w:t>
      </w:r>
    </w:p>
    <w:p w:rsidR="00971249" w:rsidRPr="003D661C" w:rsidRDefault="00971249" w:rsidP="00971249">
      <w:pPr>
        <w:numPr>
          <w:ilvl w:val="12"/>
          <w:numId w:val="0"/>
        </w:numPr>
        <w:jc w:val="lowKashida"/>
        <w:rPr>
          <w:rFonts w:ascii="Simplified Arabic" w:hAnsi="Simplified Arabic" w:cs="Simplified Arabic"/>
          <w:sz w:val="16"/>
          <w:szCs w:val="16"/>
          <w:rtl/>
        </w:rPr>
      </w:pPr>
    </w:p>
    <w:p w:rsidR="00BE7D11" w:rsidRDefault="00BE7D11">
      <w:pPr>
        <w:bidi w:val="0"/>
        <w:rPr>
          <w:rFonts w:ascii="Simplified Arabic" w:hAnsi="Simplified Arabic" w:cs="Simplified Arabic"/>
          <w:b/>
          <w:bCs/>
          <w:rtl/>
        </w:rPr>
      </w:pPr>
      <w:r>
        <w:rPr>
          <w:rFonts w:ascii="Simplified Arabic" w:hAnsi="Simplified Arabic" w:cs="Simplified Arabic"/>
          <w:b/>
          <w:bCs/>
          <w:rtl/>
        </w:rPr>
        <w:br w:type="page"/>
      </w:r>
    </w:p>
    <w:p w:rsidR="00971249" w:rsidRPr="006C2F4A" w:rsidRDefault="00971249" w:rsidP="00971249">
      <w:pPr>
        <w:numPr>
          <w:ilvl w:val="12"/>
          <w:numId w:val="0"/>
        </w:numPr>
        <w:jc w:val="lowKashida"/>
        <w:rPr>
          <w:rFonts w:ascii="Arial" w:hAnsi="Arial"/>
          <w:sz w:val="18"/>
          <w:szCs w:val="18"/>
          <w:rtl/>
        </w:rPr>
      </w:pPr>
      <w:r w:rsidRPr="006C2F4A">
        <w:rPr>
          <w:rFonts w:ascii="Simplified Arabic" w:hAnsi="Simplified Arabic" w:cs="Simplified Arabic"/>
          <w:b/>
          <w:bCs/>
          <w:rtl/>
        </w:rPr>
        <w:lastRenderedPageBreak/>
        <w:t>قطاع الأسر المعيشية:</w:t>
      </w:r>
    </w:p>
    <w:p w:rsidR="00971249" w:rsidRPr="00BE7D11" w:rsidRDefault="00971249" w:rsidP="00971249">
      <w:pPr>
        <w:numPr>
          <w:ilvl w:val="12"/>
          <w:numId w:val="0"/>
        </w:numPr>
        <w:jc w:val="lowKashida"/>
        <w:rPr>
          <w:rFonts w:ascii="Arial" w:hAnsi="Arial" w:cs="Simplified Arabic"/>
          <w:rtl/>
        </w:rPr>
      </w:pPr>
      <w:r w:rsidRPr="00BE7D11">
        <w:rPr>
          <w:rFonts w:ascii="Arial" w:hAnsi="Arial" w:cs="Simplified Arabic" w:hint="cs"/>
          <w:rtl/>
        </w:rPr>
        <w:t xml:space="preserve"> </w:t>
      </w:r>
      <w:r w:rsidRPr="006C2F4A">
        <w:rPr>
          <w:rFonts w:ascii="Arial" w:hAnsi="Arial" w:cs="Simplified Arabic" w:hint="cs"/>
          <w:rtl/>
        </w:rPr>
        <w:t>هو</w:t>
      </w:r>
      <w:r w:rsidRPr="006C2F4A">
        <w:rPr>
          <w:rFonts w:ascii="Arial" w:hAnsi="Arial" w:cs="Simplified Arabic"/>
          <w:rtl/>
        </w:rPr>
        <w:t xml:space="preserve"> مجموعة صغيرة من الأفراد الذين يشتركون في السكن ويجمعون </w:t>
      </w:r>
      <w:r w:rsidRPr="006C2F4A">
        <w:rPr>
          <w:rFonts w:ascii="Arial" w:hAnsi="Arial" w:cs="Simplified Arabic" w:hint="eastAsia"/>
          <w:rtl/>
        </w:rPr>
        <w:t>بعض</w:t>
      </w:r>
      <w:r w:rsidRPr="006C2F4A">
        <w:rPr>
          <w:rFonts w:ascii="Arial" w:hAnsi="Arial" w:cs="Simplified Arabic"/>
          <w:rtl/>
        </w:rPr>
        <w:t xml:space="preserve"> </w:t>
      </w:r>
      <w:r w:rsidRPr="006C2F4A">
        <w:rPr>
          <w:rFonts w:ascii="Arial" w:hAnsi="Arial" w:cs="Simplified Arabic" w:hint="eastAsia"/>
          <w:rtl/>
        </w:rPr>
        <w:t>أو</w:t>
      </w:r>
      <w:r w:rsidRPr="006C2F4A">
        <w:rPr>
          <w:rFonts w:ascii="Arial" w:hAnsi="Arial" w:cs="Simplified Arabic"/>
          <w:rtl/>
        </w:rPr>
        <w:t xml:space="preserve"> كل دخلهم وثروتهم ويستهلكون </w:t>
      </w:r>
      <w:r w:rsidRPr="006C2F4A">
        <w:rPr>
          <w:rFonts w:ascii="Arial" w:hAnsi="Arial" w:cs="Simplified Arabic" w:hint="eastAsia"/>
          <w:rtl/>
        </w:rPr>
        <w:t>أنواعا</w:t>
      </w:r>
      <w:r w:rsidRPr="006C2F4A">
        <w:rPr>
          <w:rFonts w:ascii="Arial" w:hAnsi="Arial" w:cs="Simplified Arabic"/>
          <w:rtl/>
        </w:rPr>
        <w:t xml:space="preserve"> معينة من السلع والخدمات بصورة جماعية، تتألف بشكل أساسي من الإسكان </w:t>
      </w:r>
      <w:r w:rsidRPr="006C2F4A">
        <w:rPr>
          <w:rFonts w:ascii="Arial" w:hAnsi="Arial" w:cs="Simplified Arabic" w:hint="eastAsia"/>
          <w:rtl/>
        </w:rPr>
        <w:t>والغذاء</w:t>
      </w:r>
      <w:r w:rsidRPr="006C2F4A">
        <w:rPr>
          <w:rFonts w:ascii="Arial" w:hAnsi="Arial" w:cs="Simplified Arabic"/>
          <w:rtl/>
        </w:rPr>
        <w:t xml:space="preserve">.  </w:t>
      </w:r>
      <w:r w:rsidRPr="006C2F4A">
        <w:rPr>
          <w:rFonts w:ascii="Arial" w:hAnsi="Arial" w:cs="Simplified Arabic" w:hint="eastAsia"/>
          <w:rtl/>
        </w:rPr>
        <w:t>ويمكن</w:t>
      </w:r>
      <w:r w:rsidRPr="006C2F4A">
        <w:rPr>
          <w:rFonts w:ascii="Arial" w:hAnsi="Arial" w:cs="Simplified Arabic"/>
          <w:rtl/>
        </w:rPr>
        <w:t xml:space="preserve"> للأسر المعيشية </w:t>
      </w:r>
      <w:r w:rsidRPr="006C2F4A">
        <w:rPr>
          <w:rFonts w:ascii="Arial" w:hAnsi="Arial" w:cs="Simplified Arabic" w:hint="cs"/>
          <w:rtl/>
        </w:rPr>
        <w:t>أن</w:t>
      </w:r>
      <w:r w:rsidRPr="006C2F4A">
        <w:rPr>
          <w:rFonts w:ascii="Arial" w:hAnsi="Arial" w:cs="Simplified Arabic"/>
          <w:rtl/>
        </w:rPr>
        <w:t xml:space="preserve"> تكون </w:t>
      </w:r>
      <w:r w:rsidRPr="006C2F4A">
        <w:rPr>
          <w:rFonts w:ascii="Arial" w:hAnsi="Arial" w:cs="Simplified Arabic" w:hint="eastAsia"/>
          <w:rtl/>
        </w:rPr>
        <w:t>ضمن</w:t>
      </w:r>
      <w:r w:rsidRPr="006C2F4A">
        <w:rPr>
          <w:rFonts w:ascii="Arial" w:hAnsi="Arial" w:cs="Simplified Arabic"/>
          <w:rtl/>
        </w:rPr>
        <w:t xml:space="preserve"> المنتجين بالإضافة لكونهم المستهلكين الرئيسيين، إذ </w:t>
      </w:r>
      <w:r w:rsidRPr="006C2F4A">
        <w:rPr>
          <w:rFonts w:ascii="Arial" w:hAnsi="Arial" w:cs="Simplified Arabic" w:hint="cs"/>
          <w:rtl/>
        </w:rPr>
        <w:t>أن</w:t>
      </w:r>
      <w:r w:rsidRPr="006C2F4A">
        <w:rPr>
          <w:rFonts w:ascii="Arial" w:hAnsi="Arial" w:cs="Simplified Arabic"/>
          <w:rtl/>
        </w:rPr>
        <w:t xml:space="preserve"> كل الأنشطة </w:t>
      </w:r>
      <w:r w:rsidRPr="006C2F4A">
        <w:rPr>
          <w:rFonts w:ascii="Arial" w:hAnsi="Arial" w:cs="Simplified Arabic" w:hint="eastAsia"/>
          <w:rtl/>
        </w:rPr>
        <w:t>الاقتصادية</w:t>
      </w:r>
      <w:r w:rsidRPr="006C2F4A">
        <w:rPr>
          <w:rFonts w:ascii="Arial" w:hAnsi="Arial" w:cs="Simplified Arabic"/>
          <w:rtl/>
        </w:rPr>
        <w:t xml:space="preserve"> التي تقع ضمن حدود الإنتاج وتمارس من قبل جهات لا تحتفظ بمجموعة </w:t>
      </w:r>
      <w:r w:rsidRPr="006C2F4A">
        <w:rPr>
          <w:rFonts w:ascii="Arial" w:hAnsi="Arial" w:cs="Simplified Arabic" w:hint="eastAsia"/>
          <w:rtl/>
        </w:rPr>
        <w:t>متكاملة</w:t>
      </w:r>
      <w:r w:rsidRPr="006C2F4A">
        <w:rPr>
          <w:rFonts w:ascii="Arial" w:hAnsi="Arial" w:cs="Simplified Arabic"/>
          <w:rtl/>
        </w:rPr>
        <w:t xml:space="preserve"> من الحسابات تعتبر ضمن قطاع الأسر المعيشية.</w:t>
      </w:r>
    </w:p>
    <w:p w:rsidR="00971249" w:rsidRPr="009C1277" w:rsidRDefault="00971249" w:rsidP="00971249">
      <w:pPr>
        <w:numPr>
          <w:ilvl w:val="12"/>
          <w:numId w:val="0"/>
        </w:numPr>
        <w:jc w:val="lowKashida"/>
        <w:rPr>
          <w:rFonts w:ascii="Simplified Arabic" w:hAnsi="Simplified Arabic" w:cs="Simplified Arabic"/>
          <w:sz w:val="18"/>
          <w:szCs w:val="18"/>
          <w:rtl/>
        </w:rPr>
      </w:pPr>
    </w:p>
    <w:p w:rsidR="00971249" w:rsidRPr="006C2F4A" w:rsidRDefault="00971249" w:rsidP="00971249">
      <w:pPr>
        <w:numPr>
          <w:ilvl w:val="12"/>
          <w:numId w:val="0"/>
        </w:numPr>
        <w:jc w:val="lowKashida"/>
        <w:rPr>
          <w:rFonts w:ascii="Arial" w:hAnsi="Arial" w:cs="Simplified Arabic"/>
          <w:rtl/>
        </w:rPr>
      </w:pPr>
      <w:r w:rsidRPr="006C2F4A">
        <w:rPr>
          <w:rFonts w:ascii="Simplified Arabic" w:hAnsi="Simplified Arabic" w:cs="Simplified Arabic"/>
          <w:b/>
          <w:bCs/>
          <w:rtl/>
        </w:rPr>
        <w:t>الإقامة:</w:t>
      </w:r>
    </w:p>
    <w:p w:rsidR="00971249" w:rsidRPr="006C2F4A" w:rsidRDefault="00971249" w:rsidP="00971249">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 تعرف الإقامة هنا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p>
    <w:p w:rsidR="00BE7D11" w:rsidRPr="009C1277" w:rsidRDefault="00BE7D11" w:rsidP="00971249">
      <w:pPr>
        <w:numPr>
          <w:ilvl w:val="12"/>
          <w:numId w:val="0"/>
        </w:numPr>
        <w:jc w:val="lowKashida"/>
        <w:rPr>
          <w:rFonts w:ascii="Simplified Arabic" w:hAnsi="Simplified Arabic" w:cs="Simplified Arabic"/>
          <w:b/>
          <w:bCs/>
          <w:sz w:val="18"/>
          <w:szCs w:val="18"/>
          <w:rtl/>
        </w:rPr>
      </w:pPr>
    </w:p>
    <w:p w:rsidR="00971249" w:rsidRPr="006C2F4A" w:rsidRDefault="00971249" w:rsidP="00971249">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الإنتاج</w:t>
      </w:r>
      <w:r w:rsidRPr="006C2F4A">
        <w:rPr>
          <w:rFonts w:ascii="Simplified Arabic" w:hAnsi="Simplified Arabic" w:cs="Simplified Arabic" w:hint="cs"/>
          <w:b/>
          <w:bCs/>
          <w:rtl/>
        </w:rPr>
        <w:t xml:space="preserve"> ( المخرجات)</w:t>
      </w:r>
      <w:r w:rsidRPr="006C2F4A">
        <w:rPr>
          <w:rFonts w:ascii="Simplified Arabic" w:hAnsi="Simplified Arabic" w:cs="Simplified Arabic"/>
          <w:b/>
          <w:bCs/>
          <w:rtl/>
        </w:rPr>
        <w:t>:</w:t>
      </w:r>
    </w:p>
    <w:p w:rsidR="00971249" w:rsidRPr="006C2F4A" w:rsidRDefault="00971249" w:rsidP="00971249">
      <w:pPr>
        <w:numPr>
          <w:ilvl w:val="12"/>
          <w:numId w:val="0"/>
        </w:numPr>
        <w:jc w:val="lowKashida"/>
        <w:rPr>
          <w:rFonts w:ascii="Arial" w:hAnsi="Arial" w:cs="Simplified Arabic"/>
          <w:rtl/>
        </w:rPr>
      </w:pPr>
      <w:r w:rsidRPr="006C2F4A">
        <w:rPr>
          <w:rFonts w:ascii="Simplified Arabic" w:hAnsi="Simplified Arabic" w:cs="Simplified Arabic"/>
          <w:b/>
          <w:bCs/>
          <w:rtl/>
        </w:rPr>
        <w:t xml:space="preserve"> </w:t>
      </w:r>
      <w:r w:rsidRPr="006C2F4A">
        <w:rPr>
          <w:rFonts w:ascii="Arial" w:hAnsi="Arial" w:cs="Simplified Arabic" w:hint="cs"/>
          <w:rtl/>
        </w:rPr>
        <w:t xml:space="preserve">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رأس المال (رأس المال الثابت او التغيرات في قوائم الجرد) او للاستهلاك النهائي الذاتي. </w:t>
      </w:r>
    </w:p>
    <w:p w:rsidR="00971249" w:rsidRPr="004F784C" w:rsidRDefault="00971249" w:rsidP="00971249">
      <w:pPr>
        <w:jc w:val="lowKashida"/>
        <w:rPr>
          <w:rFonts w:ascii="Simplified Arabic" w:hAnsi="Simplified Arabic" w:cs="Simplified Arabic"/>
          <w:b/>
          <w:bCs/>
          <w:sz w:val="16"/>
          <w:szCs w:val="16"/>
          <w:rtl/>
        </w:rPr>
      </w:pPr>
    </w:p>
    <w:p w:rsidR="00971249" w:rsidRPr="006C2F4A" w:rsidRDefault="00971249" w:rsidP="00971249">
      <w:pPr>
        <w:jc w:val="lowKashida"/>
        <w:rPr>
          <w:rFonts w:ascii="Arial" w:hAnsi="Arial"/>
          <w:rtl/>
        </w:rPr>
      </w:pPr>
      <w:r w:rsidRPr="006C2F4A">
        <w:rPr>
          <w:rFonts w:ascii="Simplified Arabic" w:hAnsi="Simplified Arabic" w:cs="Simplified Arabic"/>
          <w:b/>
          <w:bCs/>
          <w:rtl/>
        </w:rPr>
        <w:t>مخرجات سوقية:</w:t>
      </w:r>
      <w:r w:rsidRPr="006C2F4A">
        <w:rPr>
          <w:rFonts w:ascii="Simplified Arabic" w:hAnsi="Simplified Arabic" w:cs="Simplified Arabic"/>
          <w:rtl/>
        </w:rPr>
        <w:t xml:space="preserve"> </w:t>
      </w:r>
    </w:p>
    <w:p w:rsidR="00971249" w:rsidRPr="006C2F4A" w:rsidRDefault="00971249" w:rsidP="00971249">
      <w:pPr>
        <w:jc w:val="lowKashida"/>
        <w:rPr>
          <w:rFonts w:ascii="Simplified Arabic" w:hAnsi="Simplified Arabic" w:cs="Simplified Arabic"/>
          <w:rtl/>
        </w:rPr>
      </w:pPr>
      <w:r w:rsidRPr="006C2F4A">
        <w:rPr>
          <w:rFonts w:ascii="Arial" w:hAnsi="Arial" w:cs="Simplified Arabic" w:hint="cs"/>
          <w:rtl/>
        </w:rPr>
        <w:t>ه</w:t>
      </w:r>
      <w:r w:rsidRPr="006C2F4A">
        <w:rPr>
          <w:rFonts w:ascii="Arial" w:hAnsi="Arial" w:cs="Simplified Arabic" w:hint="eastAsia"/>
          <w:rtl/>
        </w:rPr>
        <w:t>ي</w:t>
      </w:r>
      <w:r w:rsidRPr="006C2F4A">
        <w:rPr>
          <w:rFonts w:ascii="Arial" w:hAnsi="Arial" w:cs="Simplified Arabic"/>
          <w:rtl/>
        </w:rPr>
        <w:t xml:space="preserve"> </w:t>
      </w:r>
      <w:r w:rsidRPr="006C2F4A">
        <w:rPr>
          <w:rFonts w:ascii="Arial" w:hAnsi="Arial" w:cs="Simplified Arabic" w:hint="eastAsia"/>
          <w:rtl/>
        </w:rPr>
        <w:t>السلع</w:t>
      </w:r>
      <w:r w:rsidRPr="006C2F4A">
        <w:rPr>
          <w:rFonts w:ascii="Arial" w:hAnsi="Arial" w:cs="Simplified Arabic"/>
          <w:rtl/>
        </w:rPr>
        <w:t xml:space="preserve"> والخدمات التي تباع بأسعار </w:t>
      </w:r>
      <w:r w:rsidRPr="006C2F4A">
        <w:rPr>
          <w:rFonts w:ascii="Arial" w:hAnsi="Arial" w:cs="Simplified Arabic" w:hint="cs"/>
          <w:rtl/>
        </w:rPr>
        <w:t>ذات دلالة اقتصادية أو يجري التصرف بها بطريقة أخرى في السوق أو  يعتزم بيعها أو التصرف بها في السوق</w:t>
      </w:r>
      <w:r w:rsidRPr="006C2F4A">
        <w:rPr>
          <w:rFonts w:ascii="Arial" w:hAnsi="Arial" w:cs="Simplified Arabic"/>
          <w:rtl/>
        </w:rPr>
        <w:t xml:space="preserve"> كما هو الحال بالنسبة لمعظم </w:t>
      </w:r>
      <w:r w:rsidRPr="006C2F4A">
        <w:rPr>
          <w:rFonts w:ascii="Arial" w:hAnsi="Arial" w:cs="Simplified Arabic" w:hint="eastAsia"/>
          <w:rtl/>
        </w:rPr>
        <w:t>السلع</w:t>
      </w:r>
      <w:r w:rsidRPr="006C2F4A">
        <w:rPr>
          <w:rFonts w:ascii="Arial" w:hAnsi="Arial" w:cs="Simplified Arabic"/>
          <w:rtl/>
        </w:rPr>
        <w:t xml:space="preserve"> والخدمات التي تباع في المخازن ومحلات البيع بالتجزئة.</w:t>
      </w:r>
    </w:p>
    <w:p w:rsidR="00971249" w:rsidRPr="004F784C" w:rsidRDefault="00971249" w:rsidP="00971249">
      <w:pPr>
        <w:jc w:val="lowKashida"/>
        <w:rPr>
          <w:rFonts w:ascii="Simplified Arabic" w:hAnsi="Simplified Arabic" w:cs="Simplified Arabic"/>
          <w:b/>
          <w:bCs/>
          <w:sz w:val="16"/>
          <w:szCs w:val="16"/>
          <w:rtl/>
        </w:rPr>
      </w:pPr>
    </w:p>
    <w:p w:rsidR="00971249" w:rsidRPr="006C2F4A" w:rsidRDefault="00971249" w:rsidP="00971249">
      <w:pPr>
        <w:jc w:val="lowKashida"/>
        <w:rPr>
          <w:rFonts w:ascii="Simplified Arabic" w:hAnsi="Simplified Arabic" w:cs="Simplified Arabic"/>
          <w:rtl/>
        </w:rPr>
      </w:pPr>
      <w:r w:rsidRPr="006C2F4A">
        <w:rPr>
          <w:rFonts w:ascii="Arial" w:hAnsi="Arial" w:cs="Simplified Arabic" w:hint="eastAsia"/>
          <w:b/>
          <w:bCs/>
          <w:rtl/>
        </w:rPr>
        <w:t>مخرجات</w:t>
      </w:r>
      <w:r w:rsidRPr="006C2F4A">
        <w:rPr>
          <w:rFonts w:ascii="Arial" w:hAnsi="Arial" w:cs="Simplified Arabic"/>
          <w:b/>
          <w:bCs/>
          <w:rtl/>
        </w:rPr>
        <w:t xml:space="preserve"> </w:t>
      </w:r>
      <w:r w:rsidRPr="006C2F4A">
        <w:rPr>
          <w:rFonts w:ascii="Arial" w:hAnsi="Arial" w:cs="Simplified Arabic" w:hint="eastAsia"/>
          <w:b/>
          <w:bCs/>
          <w:rtl/>
        </w:rPr>
        <w:t>الإنتاج</w:t>
      </w:r>
      <w:r w:rsidRPr="006C2F4A">
        <w:rPr>
          <w:rFonts w:ascii="Arial" w:hAnsi="Arial" w:cs="Simplified Arabic"/>
          <w:b/>
          <w:bCs/>
          <w:rtl/>
        </w:rPr>
        <w:t xml:space="preserve"> </w:t>
      </w:r>
      <w:r w:rsidRPr="006C2F4A">
        <w:rPr>
          <w:rFonts w:ascii="Arial" w:hAnsi="Arial" w:cs="Simplified Arabic" w:hint="cs"/>
          <w:b/>
          <w:bCs/>
          <w:rtl/>
        </w:rPr>
        <w:t>للاستعمال النهائي الخاص</w:t>
      </w:r>
      <w:r w:rsidRPr="006C2F4A">
        <w:rPr>
          <w:rFonts w:ascii="Simplified Arabic" w:hAnsi="Simplified Arabic" w:cs="Simplified Arabic"/>
          <w:b/>
          <w:bCs/>
          <w:rtl/>
        </w:rPr>
        <w:t>:</w:t>
      </w:r>
    </w:p>
    <w:p w:rsidR="00971249" w:rsidRDefault="00971249" w:rsidP="00971249">
      <w:pPr>
        <w:jc w:val="lowKashida"/>
        <w:rPr>
          <w:rFonts w:ascii="Simplified Arabic" w:hAnsi="Simplified Arabic" w:cs="Simplified Arabic"/>
          <w:rtl/>
        </w:rPr>
      </w:pPr>
      <w:r w:rsidRPr="006C2F4A">
        <w:rPr>
          <w:rFonts w:ascii="Simplified Arabic" w:hAnsi="Simplified Arabic" w:cs="Simplified Arabic"/>
          <w:rtl/>
        </w:rPr>
        <w:t xml:space="preserve"> </w:t>
      </w:r>
      <w:r w:rsidRPr="006C2F4A">
        <w:rPr>
          <w:rFonts w:ascii="Arial" w:hAnsi="Arial" w:cs="Simplified Arabic" w:hint="eastAsia"/>
          <w:rtl/>
        </w:rPr>
        <w:t>هي</w:t>
      </w:r>
      <w:r w:rsidRPr="006C2F4A">
        <w:rPr>
          <w:rFonts w:ascii="Arial" w:hAnsi="Arial" w:cs="Simplified Arabic"/>
          <w:rtl/>
        </w:rPr>
        <w:t xml:space="preserve"> </w:t>
      </w:r>
      <w:r w:rsidRPr="006C2F4A">
        <w:rPr>
          <w:rFonts w:ascii="Arial" w:hAnsi="Arial" w:cs="Simplified Arabic" w:hint="eastAsia"/>
          <w:rtl/>
        </w:rPr>
        <w:t>السلع</w:t>
      </w:r>
      <w:r w:rsidRPr="006C2F4A">
        <w:rPr>
          <w:rFonts w:ascii="Arial" w:hAnsi="Arial" w:cs="Simplified Arabic"/>
          <w:rtl/>
        </w:rPr>
        <w:t xml:space="preserve"> والخدمات التي يحتفظ بها مالكو المشاريع التي أنتجتها لاستعمالهم النهائي الخاص </w:t>
      </w:r>
      <w:r w:rsidRPr="006C2F4A">
        <w:rPr>
          <w:rFonts w:ascii="Arial" w:hAnsi="Arial" w:cs="Simplified Arabic" w:hint="cs"/>
          <w:rtl/>
        </w:rPr>
        <w:t>كاستهلاك نهائي أو تكوين رأس مال.</w:t>
      </w:r>
    </w:p>
    <w:p w:rsidR="00971249" w:rsidRPr="009E38F7" w:rsidRDefault="00971249" w:rsidP="00971249">
      <w:pPr>
        <w:jc w:val="lowKashida"/>
        <w:rPr>
          <w:rFonts w:ascii="Simplified Arabic" w:hAnsi="Simplified Arabic" w:cs="Simplified Arabic"/>
          <w:sz w:val="16"/>
          <w:szCs w:val="16"/>
          <w:rtl/>
        </w:rPr>
      </w:pPr>
    </w:p>
    <w:p w:rsidR="00971249" w:rsidRPr="006C2F4A" w:rsidRDefault="00971249" w:rsidP="00971249">
      <w:pPr>
        <w:jc w:val="lowKashida"/>
        <w:rPr>
          <w:rFonts w:ascii="Simplified Arabic" w:hAnsi="Simplified Arabic" w:cs="Simplified Arabic"/>
          <w:rtl/>
        </w:rPr>
      </w:pPr>
      <w:r w:rsidRPr="006C2F4A">
        <w:rPr>
          <w:rFonts w:ascii="Simplified Arabic" w:hAnsi="Simplified Arabic" w:cs="Simplified Arabic"/>
          <w:b/>
          <w:bCs/>
          <w:rtl/>
        </w:rPr>
        <w:t>مخرجات غير سوقية أخرى:</w:t>
      </w:r>
    </w:p>
    <w:p w:rsidR="00971249" w:rsidRPr="006C2F4A" w:rsidRDefault="00971249" w:rsidP="00971249">
      <w:pPr>
        <w:jc w:val="lowKashida"/>
        <w:rPr>
          <w:rFonts w:ascii="Simplified Arabic" w:hAnsi="Simplified Arabic" w:cs="Simplified Arabic"/>
          <w:rtl/>
        </w:rPr>
      </w:pPr>
      <w:r w:rsidRPr="006C2F4A">
        <w:rPr>
          <w:rFonts w:ascii="Simplified Arabic" w:hAnsi="Simplified Arabic" w:cs="Simplified Arabic"/>
          <w:rtl/>
        </w:rPr>
        <w:t xml:space="preserve"> </w:t>
      </w:r>
      <w:r w:rsidRPr="006C2F4A">
        <w:rPr>
          <w:rFonts w:ascii="Arial" w:hAnsi="Arial" w:cs="Simplified Arabic" w:hint="cs"/>
          <w:rtl/>
        </w:rPr>
        <w:t xml:space="preserve">تتكون من سلع وخدمات فردية او جماعية تنتجها الحكومة او المؤسسات التي لا تهدف الى الربح وتخدم الاسر المعيشية والتي توفر السلع او الخدمات بشكل مجاني </w:t>
      </w:r>
      <w:r w:rsidR="00C73265" w:rsidRPr="006C2F4A">
        <w:rPr>
          <w:rFonts w:ascii="Arial" w:hAnsi="Arial" w:cs="Simplified Arabic" w:hint="cs"/>
          <w:rtl/>
        </w:rPr>
        <w:t>أو</w:t>
      </w:r>
      <w:r w:rsidRPr="006C2F4A">
        <w:rPr>
          <w:rFonts w:ascii="Arial" w:hAnsi="Arial" w:cs="Simplified Arabic" w:hint="cs"/>
          <w:rtl/>
        </w:rPr>
        <w:t xml:space="preserve"> </w:t>
      </w:r>
      <w:r w:rsidR="00C73265" w:rsidRPr="006C2F4A">
        <w:rPr>
          <w:rFonts w:ascii="Arial" w:hAnsi="Arial" w:cs="Simplified Arabic" w:hint="cs"/>
          <w:rtl/>
        </w:rPr>
        <w:t>بأسعار</w:t>
      </w:r>
      <w:r w:rsidRPr="006C2F4A">
        <w:rPr>
          <w:rFonts w:ascii="Arial" w:hAnsi="Arial" w:cs="Simplified Arabic" w:hint="cs"/>
          <w:rtl/>
        </w:rPr>
        <w:t xml:space="preserve"> ليست ذات </w:t>
      </w:r>
      <w:r w:rsidR="00C73265" w:rsidRPr="006C2F4A">
        <w:rPr>
          <w:rFonts w:ascii="Arial" w:hAnsi="Arial" w:cs="Simplified Arabic" w:hint="cs"/>
          <w:rtl/>
        </w:rPr>
        <w:t>أهمية</w:t>
      </w:r>
      <w:r w:rsidRPr="006C2F4A">
        <w:rPr>
          <w:rFonts w:ascii="Arial" w:hAnsi="Arial" w:cs="Simplified Arabic" w:hint="cs"/>
          <w:rtl/>
        </w:rPr>
        <w:t xml:space="preserve"> اقتصادية </w:t>
      </w:r>
      <w:r w:rsidR="00C73265" w:rsidRPr="006C2F4A">
        <w:rPr>
          <w:rFonts w:ascii="Arial" w:hAnsi="Arial" w:cs="Simplified Arabic" w:hint="cs"/>
          <w:rtl/>
        </w:rPr>
        <w:t>للأسر</w:t>
      </w:r>
      <w:r w:rsidRPr="006C2F4A">
        <w:rPr>
          <w:rFonts w:ascii="Arial" w:hAnsi="Arial" w:cs="Simplified Arabic" w:hint="cs"/>
          <w:rtl/>
        </w:rPr>
        <w:t xml:space="preserve"> المعيشية </w:t>
      </w:r>
      <w:r w:rsidR="00C73265" w:rsidRPr="006C2F4A">
        <w:rPr>
          <w:rFonts w:ascii="Arial" w:hAnsi="Arial" w:cs="Simplified Arabic" w:hint="cs"/>
          <w:rtl/>
        </w:rPr>
        <w:t>أو</w:t>
      </w:r>
      <w:r w:rsidRPr="006C2F4A">
        <w:rPr>
          <w:rFonts w:ascii="Arial" w:hAnsi="Arial" w:cs="Simplified Arabic" w:hint="cs"/>
          <w:rtl/>
        </w:rPr>
        <w:t xml:space="preserve"> للمجتمع ككل.</w:t>
      </w:r>
    </w:p>
    <w:p w:rsidR="00971249" w:rsidRPr="003D661C" w:rsidRDefault="00971249" w:rsidP="00971249">
      <w:pPr>
        <w:numPr>
          <w:ilvl w:val="12"/>
          <w:numId w:val="0"/>
        </w:numPr>
        <w:jc w:val="lowKashida"/>
        <w:rPr>
          <w:rFonts w:ascii="Simplified Arabic" w:hAnsi="Simplified Arabic" w:cs="Simplified Arabic"/>
          <w:b/>
          <w:bCs/>
          <w:sz w:val="16"/>
          <w:szCs w:val="16"/>
          <w:rtl/>
        </w:rPr>
      </w:pPr>
    </w:p>
    <w:p w:rsidR="00971249" w:rsidRPr="006C2F4A" w:rsidRDefault="00971249" w:rsidP="00971249">
      <w:pPr>
        <w:numPr>
          <w:ilvl w:val="12"/>
          <w:numId w:val="0"/>
        </w:numPr>
        <w:jc w:val="lowKashida"/>
        <w:rPr>
          <w:rFonts w:ascii="Arial" w:hAnsi="Arial" w:cs="Simplified Arabic"/>
          <w:rtl/>
        </w:rPr>
      </w:pPr>
      <w:r w:rsidRPr="006C2F4A">
        <w:rPr>
          <w:rFonts w:ascii="Simplified Arabic" w:hAnsi="Simplified Arabic" w:cs="Simplified Arabic"/>
          <w:b/>
          <w:bCs/>
          <w:rtl/>
        </w:rPr>
        <w:t>الخدمات المالية</w:t>
      </w:r>
      <w:r w:rsidRPr="006C2F4A">
        <w:rPr>
          <w:rFonts w:ascii="Simplified Arabic" w:hAnsi="Simplified Arabic" w:cs="Simplified Arabic"/>
          <w:rtl/>
        </w:rPr>
        <w:t>:</w:t>
      </w:r>
    </w:p>
    <w:p w:rsidR="00971249" w:rsidRPr="006C2F4A" w:rsidRDefault="00971249" w:rsidP="00971249">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 </w:t>
      </w:r>
      <w:r w:rsidRPr="006C2F4A">
        <w:rPr>
          <w:rFonts w:ascii="Arial" w:hAnsi="Arial" w:cs="Simplified Arabic"/>
          <w:rtl/>
        </w:rPr>
        <w:t xml:space="preserve">إنتاج الخدمات المالية </w:t>
      </w:r>
      <w:r w:rsidRPr="006C2F4A">
        <w:rPr>
          <w:rFonts w:ascii="Arial" w:hAnsi="Arial" w:cs="Simplified Arabic" w:hint="eastAsia"/>
          <w:rtl/>
        </w:rPr>
        <w:t>المتحصل</w:t>
      </w:r>
      <w:r w:rsidRPr="006C2F4A">
        <w:rPr>
          <w:rFonts w:ascii="Arial" w:hAnsi="Arial" w:cs="Simplified Arabic"/>
          <w:rtl/>
        </w:rPr>
        <w:t xml:space="preserve"> </w:t>
      </w:r>
      <w:r w:rsidRPr="006C2F4A">
        <w:rPr>
          <w:rFonts w:ascii="Arial" w:hAnsi="Arial" w:cs="Simplified Arabic" w:hint="eastAsia"/>
          <w:rtl/>
        </w:rPr>
        <w:t>من</w:t>
      </w:r>
      <w:r w:rsidRPr="006C2F4A">
        <w:rPr>
          <w:rFonts w:ascii="Arial" w:hAnsi="Arial" w:cs="Simplified Arabic"/>
          <w:rtl/>
        </w:rPr>
        <w:t xml:space="preserve"> مجموع </w:t>
      </w:r>
      <w:r w:rsidRPr="006C2F4A">
        <w:rPr>
          <w:rFonts w:ascii="Arial" w:hAnsi="Arial" w:cs="Simplified Arabic" w:hint="eastAsia"/>
          <w:rtl/>
        </w:rPr>
        <w:t>تكلفة</w:t>
      </w:r>
      <w:r w:rsidRPr="006C2F4A">
        <w:rPr>
          <w:rFonts w:ascii="Arial" w:hAnsi="Arial" w:cs="Simplified Arabic"/>
          <w:rtl/>
        </w:rPr>
        <w:t xml:space="preserve"> الخدمة الفعلية والمحتسبة.  </w:t>
      </w:r>
      <w:r w:rsidRPr="006C2F4A">
        <w:rPr>
          <w:rFonts w:ascii="Arial" w:hAnsi="Arial" w:cs="Simplified Arabic" w:hint="eastAsia"/>
          <w:rtl/>
        </w:rPr>
        <w:t>ويعتبر</w:t>
      </w:r>
      <w:r w:rsidRPr="006C2F4A">
        <w:rPr>
          <w:rFonts w:ascii="Arial" w:hAnsi="Arial" w:cs="Simplified Arabic"/>
          <w:rtl/>
        </w:rPr>
        <w:t xml:space="preserve"> ذلك ضرورياً لان المؤسسات المالية في كثير من الحالات تحقق </w:t>
      </w:r>
      <w:r w:rsidRPr="006C2F4A">
        <w:rPr>
          <w:rFonts w:ascii="Arial" w:hAnsi="Arial" w:cs="Simplified Arabic" w:hint="eastAsia"/>
          <w:rtl/>
        </w:rPr>
        <w:t>إيراداتها</w:t>
      </w:r>
      <w:r w:rsidRPr="006C2F4A">
        <w:rPr>
          <w:rFonts w:ascii="Arial" w:hAnsi="Arial" w:cs="Simplified Arabic"/>
          <w:rtl/>
        </w:rPr>
        <w:t xml:space="preserve"> عن طريق قيمة الفرق بين الفوائد على القروض والفوائد على </w:t>
      </w:r>
      <w:r w:rsidRPr="006C2F4A">
        <w:rPr>
          <w:rFonts w:ascii="Arial" w:hAnsi="Arial" w:cs="Simplified Arabic" w:hint="eastAsia"/>
          <w:rtl/>
        </w:rPr>
        <w:t>الودائع</w:t>
      </w:r>
      <w:r w:rsidRPr="006C2F4A">
        <w:rPr>
          <w:rFonts w:ascii="Arial" w:hAnsi="Arial" w:cs="Simplified Arabic"/>
          <w:rtl/>
        </w:rPr>
        <w:t xml:space="preserve">.  </w:t>
      </w:r>
      <w:r w:rsidRPr="006C2F4A">
        <w:rPr>
          <w:rFonts w:ascii="Arial" w:hAnsi="Arial" w:cs="Simplified Arabic" w:hint="eastAsia"/>
          <w:rtl/>
        </w:rPr>
        <w:t>يتم</w:t>
      </w:r>
      <w:r w:rsidRPr="006C2F4A">
        <w:rPr>
          <w:rFonts w:ascii="Arial" w:hAnsi="Arial" w:cs="Simplified Arabic"/>
          <w:rtl/>
        </w:rPr>
        <w:t xml:space="preserve"> احتساب تكاليف الخدمة </w:t>
      </w:r>
      <w:r w:rsidRPr="006C2F4A">
        <w:rPr>
          <w:rFonts w:ascii="Arial" w:hAnsi="Arial" w:cs="Simplified Arabic" w:hint="eastAsia"/>
          <w:rtl/>
        </w:rPr>
        <w:t>الفعلية</w:t>
      </w:r>
      <w:r w:rsidRPr="006C2F4A">
        <w:rPr>
          <w:rFonts w:ascii="Arial" w:hAnsi="Arial" w:cs="Simplified Arabic"/>
          <w:rtl/>
        </w:rPr>
        <w:t xml:space="preserve"> بأسلوب مباشر بينما يتم احتساب تكلفة الخدمة المحتسبة (خدمات الوساطة </w:t>
      </w:r>
      <w:r w:rsidRPr="006C2F4A">
        <w:rPr>
          <w:rFonts w:ascii="Arial" w:hAnsi="Arial" w:cs="Simplified Arabic" w:hint="eastAsia"/>
          <w:rtl/>
        </w:rPr>
        <w:t>المالية</w:t>
      </w:r>
      <w:r w:rsidRPr="006C2F4A">
        <w:rPr>
          <w:rFonts w:ascii="Arial" w:hAnsi="Arial" w:cs="Simplified Arabic"/>
          <w:rtl/>
        </w:rPr>
        <w:t xml:space="preserve"> المقاسة بصورة غير مباشرة) بصورة </w:t>
      </w:r>
      <w:r w:rsidRPr="006C2F4A">
        <w:rPr>
          <w:rFonts w:ascii="Arial" w:hAnsi="Arial" w:cs="Simplified Arabic" w:hint="eastAsia"/>
          <w:rtl/>
        </w:rPr>
        <w:t>أكثر</w:t>
      </w:r>
      <w:r w:rsidRPr="006C2F4A">
        <w:rPr>
          <w:rFonts w:ascii="Arial" w:hAnsi="Arial" w:cs="Simplified Arabic"/>
          <w:rtl/>
        </w:rPr>
        <w:t xml:space="preserve"> تعقيدا.</w:t>
      </w:r>
      <w:r w:rsidRPr="006C2F4A">
        <w:rPr>
          <w:rFonts w:ascii="Arial" w:hAnsi="Arial" w:cs="Simplified Arabic" w:hint="cs"/>
          <w:rtl/>
        </w:rPr>
        <w:t xml:space="preserve"> تتضمن الخدمات المالية</w:t>
      </w:r>
      <w:r w:rsidRPr="006C2F4A">
        <w:rPr>
          <w:rFonts w:ascii="Arial" w:hAnsi="Arial" w:cs="Simplified Arabic"/>
        </w:rPr>
        <w:t>:</w:t>
      </w:r>
      <w:r>
        <w:rPr>
          <w:rFonts w:ascii="Arial" w:hAnsi="Arial" w:cs="Simplified Arabic" w:hint="cs"/>
          <w:rtl/>
        </w:rPr>
        <w:t xml:space="preserve"> خدمات المراقبة المالية</w:t>
      </w:r>
      <w:r w:rsidRPr="006C2F4A">
        <w:rPr>
          <w:rFonts w:ascii="Arial" w:hAnsi="Arial" w:cs="Simplified Arabic" w:hint="cs"/>
          <w:rtl/>
        </w:rPr>
        <w:t>،</w:t>
      </w:r>
      <w:r>
        <w:rPr>
          <w:rFonts w:ascii="Arial" w:hAnsi="Arial" w:cs="Simplified Arabic" w:hint="cs"/>
          <w:rtl/>
        </w:rPr>
        <w:t xml:space="preserve"> خدمات الملائمة، توفير السيولة</w:t>
      </w:r>
      <w:r w:rsidRPr="006C2F4A">
        <w:rPr>
          <w:rFonts w:ascii="Arial" w:hAnsi="Arial" w:cs="Simplified Arabic" w:hint="cs"/>
          <w:rtl/>
        </w:rPr>
        <w:t>،افتراض المخاطر وخدمات الاكتتاب والتداول.</w:t>
      </w:r>
    </w:p>
    <w:p w:rsidR="00971249" w:rsidRPr="006C2F4A" w:rsidRDefault="00971249" w:rsidP="00971249">
      <w:pPr>
        <w:numPr>
          <w:ilvl w:val="12"/>
          <w:numId w:val="0"/>
        </w:numPr>
        <w:jc w:val="lowKashida"/>
        <w:rPr>
          <w:rFonts w:ascii="Arial" w:hAnsi="Arial" w:cs="Simplified Arabic"/>
          <w:rtl/>
        </w:rPr>
      </w:pPr>
      <w:r w:rsidRPr="006C2F4A">
        <w:rPr>
          <w:rFonts w:ascii="Simplified Arabic" w:hAnsi="Simplified Arabic" w:cs="Simplified Arabic"/>
          <w:b/>
          <w:bCs/>
          <w:rtl/>
        </w:rPr>
        <w:lastRenderedPageBreak/>
        <w:t>خدمات التأمين</w:t>
      </w:r>
      <w:r w:rsidRPr="006C2F4A">
        <w:rPr>
          <w:rFonts w:ascii="Simplified Arabic" w:hAnsi="Simplified Arabic" w:cs="Simplified Arabic"/>
          <w:rtl/>
        </w:rPr>
        <w:t>:</w:t>
      </w:r>
      <w:r w:rsidRPr="006C2F4A">
        <w:rPr>
          <w:rFonts w:ascii="Arial" w:hAnsi="Arial" w:cs="Simplified Arabic" w:hint="cs"/>
          <w:rtl/>
        </w:rPr>
        <w:t xml:space="preserve"> </w:t>
      </w:r>
    </w:p>
    <w:p w:rsidR="00971249" w:rsidRPr="006C2F4A" w:rsidRDefault="00971249" w:rsidP="00971249">
      <w:pPr>
        <w:numPr>
          <w:ilvl w:val="12"/>
          <w:numId w:val="0"/>
        </w:numPr>
        <w:jc w:val="lowKashida"/>
        <w:rPr>
          <w:rFonts w:ascii="Simplified Arabic" w:hAnsi="Simplified Arabic" w:cs="Simplified Arabic"/>
          <w:b/>
          <w:bCs/>
          <w:rtl/>
        </w:rPr>
      </w:pPr>
      <w:r w:rsidRPr="006C2F4A">
        <w:rPr>
          <w:rFonts w:ascii="Arial" w:hAnsi="Arial" w:cs="Simplified Arabic" w:hint="cs"/>
          <w:rtl/>
        </w:rPr>
        <w:t>الإنتاج المتأتي من أنشطة</w:t>
      </w:r>
      <w:r w:rsidRPr="006C2F4A">
        <w:rPr>
          <w:rFonts w:ascii="Arial" w:hAnsi="Arial" w:cs="Simplified Arabic"/>
          <w:rtl/>
        </w:rPr>
        <w:t xml:space="preserve"> التأمين </w:t>
      </w:r>
      <w:r w:rsidRPr="006C2F4A">
        <w:rPr>
          <w:rFonts w:ascii="Arial" w:hAnsi="Arial" w:cs="Simplified Arabic" w:hint="cs"/>
          <w:rtl/>
        </w:rPr>
        <w:t>والمقيم</w:t>
      </w:r>
      <w:r w:rsidRPr="006C2F4A">
        <w:rPr>
          <w:rFonts w:ascii="Arial" w:hAnsi="Arial" w:cs="Simplified Arabic"/>
          <w:rtl/>
        </w:rPr>
        <w:t xml:space="preserve"> </w:t>
      </w:r>
      <w:r w:rsidRPr="006C2F4A">
        <w:rPr>
          <w:rFonts w:ascii="Arial" w:hAnsi="Arial" w:cs="Simplified Arabic" w:hint="cs"/>
          <w:rtl/>
        </w:rPr>
        <w:t>ب</w:t>
      </w:r>
      <w:r w:rsidRPr="006C2F4A">
        <w:rPr>
          <w:rFonts w:ascii="Arial" w:hAnsi="Arial" w:cs="Simplified Arabic"/>
          <w:rtl/>
        </w:rPr>
        <w:t xml:space="preserve">تكلفة الخدمة </w:t>
      </w:r>
      <w:r w:rsidRPr="006C2F4A">
        <w:rPr>
          <w:rFonts w:ascii="Arial" w:hAnsi="Arial" w:cs="Simplified Arabic" w:hint="eastAsia"/>
          <w:rtl/>
        </w:rPr>
        <w:t>الفعلية</w:t>
      </w:r>
      <w:r w:rsidRPr="006C2F4A">
        <w:rPr>
          <w:rFonts w:ascii="Arial" w:hAnsi="Arial" w:cs="Simplified Arabic"/>
          <w:rtl/>
        </w:rPr>
        <w:t xml:space="preserve"> والمحتسبة. </w:t>
      </w:r>
      <w:r w:rsidRPr="006C2F4A">
        <w:rPr>
          <w:rFonts w:ascii="Arial" w:hAnsi="Arial" w:cs="Simplified Arabic" w:hint="eastAsia"/>
          <w:rtl/>
        </w:rPr>
        <w:t>وفي</w:t>
      </w:r>
      <w:r w:rsidRPr="006C2F4A">
        <w:rPr>
          <w:rFonts w:ascii="Arial" w:hAnsi="Arial" w:cs="Simplified Arabic"/>
          <w:rtl/>
        </w:rPr>
        <w:t xml:space="preserve"> حالة التأمين </w:t>
      </w:r>
      <w:r w:rsidRPr="006C2F4A">
        <w:rPr>
          <w:rFonts w:ascii="Arial" w:hAnsi="Arial" w:cs="Simplified Arabic" w:hint="eastAsia"/>
          <w:rtl/>
        </w:rPr>
        <w:t>على</w:t>
      </w:r>
      <w:r w:rsidRPr="006C2F4A">
        <w:rPr>
          <w:rFonts w:ascii="Arial" w:hAnsi="Arial" w:cs="Simplified Arabic"/>
          <w:rtl/>
        </w:rPr>
        <w:t xml:space="preserve"> غير الحياة (التأمين ضد الحوادث مثل تأمين المركبات والحريق والتأمين البحري </w:t>
      </w:r>
      <w:r w:rsidRPr="006C2F4A">
        <w:rPr>
          <w:rFonts w:ascii="Arial" w:hAnsi="Arial" w:cs="Simplified Arabic" w:hint="eastAsia"/>
          <w:rtl/>
        </w:rPr>
        <w:t>وغيرها</w:t>
      </w:r>
      <w:r w:rsidRPr="006C2F4A">
        <w:rPr>
          <w:rFonts w:ascii="Arial" w:hAnsi="Arial" w:cs="Simplified Arabic"/>
          <w:rtl/>
        </w:rPr>
        <w:t xml:space="preserve">) تكون تكلفة الخدمة المحتسبة تساوي: أقساط التأمين المستحقة بما يتعلق </w:t>
      </w:r>
      <w:r w:rsidRPr="006C2F4A">
        <w:rPr>
          <w:rFonts w:ascii="Arial" w:hAnsi="Arial" w:cs="Simplified Arabic" w:hint="eastAsia"/>
          <w:rtl/>
        </w:rPr>
        <w:t>بالمخاطر</w:t>
      </w:r>
      <w:r w:rsidRPr="006C2F4A">
        <w:rPr>
          <w:rFonts w:ascii="Arial" w:hAnsi="Arial" w:cs="Simplified Arabic"/>
          <w:rtl/>
        </w:rPr>
        <w:t xml:space="preserve"> المترتبة خلال فترة الإسناد + الدخل المتحقق من استثمار الاحتياطات </w:t>
      </w:r>
      <w:r w:rsidRPr="006C2F4A">
        <w:rPr>
          <w:rFonts w:ascii="Arial" w:hAnsi="Arial" w:cs="Simplified Arabic" w:hint="eastAsia"/>
          <w:rtl/>
        </w:rPr>
        <w:t>الفنية</w:t>
      </w:r>
      <w:r w:rsidRPr="006C2F4A">
        <w:rPr>
          <w:rFonts w:ascii="Arial" w:hAnsi="Arial" w:cs="Simplified Arabic"/>
          <w:rtl/>
        </w:rPr>
        <w:t xml:space="preserve"> لفترة الإسناد </w:t>
      </w:r>
      <w:r>
        <w:rPr>
          <w:rFonts w:ascii="Arial" w:hAnsi="Arial" w:cs="Simplified Arabic" w:hint="cs"/>
          <w:rtl/>
        </w:rPr>
        <w:t xml:space="preserve"> </w:t>
      </w:r>
      <w:r w:rsidRPr="006C2F4A">
        <w:rPr>
          <w:rFonts w:ascii="Arial" w:hAnsi="Arial" w:cs="Simplified Arabic"/>
          <w:rtl/>
        </w:rPr>
        <w:t xml:space="preserve">- المطالبات المستحقة الدفع عن فترة الإسناد. وبالنسبة </w:t>
      </w:r>
      <w:r w:rsidRPr="006C2F4A">
        <w:rPr>
          <w:rFonts w:ascii="Arial" w:hAnsi="Arial" w:cs="Simplified Arabic" w:hint="cs"/>
          <w:rtl/>
        </w:rPr>
        <w:t>إلى</w:t>
      </w:r>
      <w:r w:rsidRPr="006C2F4A">
        <w:rPr>
          <w:rFonts w:ascii="Arial" w:hAnsi="Arial" w:cs="Simplified Arabic"/>
          <w:rtl/>
        </w:rPr>
        <w:t xml:space="preserve"> </w:t>
      </w:r>
      <w:r w:rsidRPr="006C2F4A">
        <w:rPr>
          <w:rFonts w:ascii="Arial" w:hAnsi="Arial" w:cs="Simplified Arabic" w:hint="eastAsia"/>
          <w:rtl/>
        </w:rPr>
        <w:t>التأمين</w:t>
      </w:r>
      <w:r w:rsidRPr="006C2F4A">
        <w:rPr>
          <w:rFonts w:ascii="Arial" w:hAnsi="Arial" w:cs="Simplified Arabic"/>
          <w:rtl/>
        </w:rPr>
        <w:t xml:space="preserve"> على </w:t>
      </w:r>
      <w:r w:rsidRPr="006C2F4A">
        <w:rPr>
          <w:rFonts w:ascii="Arial" w:hAnsi="Arial" w:cs="Simplified Arabic" w:hint="cs"/>
          <w:rtl/>
        </w:rPr>
        <w:t>الحياة</w:t>
      </w:r>
      <w:r w:rsidRPr="006C2F4A">
        <w:rPr>
          <w:rFonts w:ascii="Arial" w:hAnsi="Arial" w:cs="Simplified Arabic"/>
          <w:rtl/>
        </w:rPr>
        <w:t xml:space="preserve"> فان </w:t>
      </w:r>
      <w:r w:rsidRPr="006C2F4A">
        <w:rPr>
          <w:rFonts w:ascii="Arial" w:hAnsi="Arial" w:cs="Simplified Arabic" w:hint="cs"/>
          <w:rtl/>
        </w:rPr>
        <w:t>الإنتاج</w:t>
      </w:r>
      <w:r w:rsidRPr="006C2F4A">
        <w:rPr>
          <w:rFonts w:ascii="Arial" w:hAnsi="Arial" w:cs="Simplified Arabic"/>
          <w:rtl/>
        </w:rPr>
        <w:t xml:space="preserve"> يقاس بنفس الأسلوب فهو يتألف من المكونات الثلاث </w:t>
      </w:r>
      <w:r w:rsidRPr="006C2F4A">
        <w:rPr>
          <w:rFonts w:ascii="Arial" w:hAnsi="Arial" w:cs="Simplified Arabic" w:hint="cs"/>
          <w:rtl/>
        </w:rPr>
        <w:t>المذكورة</w:t>
      </w:r>
      <w:r w:rsidRPr="006C2F4A">
        <w:rPr>
          <w:rFonts w:ascii="Arial" w:hAnsi="Arial" w:cs="Simplified Arabic"/>
          <w:rtl/>
        </w:rPr>
        <w:t xml:space="preserve"> </w:t>
      </w:r>
      <w:r w:rsidRPr="006C2F4A">
        <w:rPr>
          <w:rFonts w:ascii="Arial" w:hAnsi="Arial" w:cs="Simplified Arabic" w:hint="cs"/>
          <w:rtl/>
        </w:rPr>
        <w:t>أعلاه</w:t>
      </w:r>
      <w:r w:rsidRPr="006C2F4A">
        <w:rPr>
          <w:rFonts w:ascii="Arial" w:hAnsi="Arial" w:cs="Simplified Arabic"/>
          <w:rtl/>
        </w:rPr>
        <w:t xml:space="preserve"> </w:t>
      </w:r>
      <w:r w:rsidRPr="006C2F4A">
        <w:rPr>
          <w:rFonts w:ascii="Arial" w:hAnsi="Arial" w:cs="Simplified Arabic" w:hint="cs"/>
          <w:rtl/>
        </w:rPr>
        <w:t>إضافة</w:t>
      </w:r>
      <w:r w:rsidRPr="006C2F4A">
        <w:rPr>
          <w:rFonts w:ascii="Arial" w:hAnsi="Arial" w:cs="Simplified Arabic"/>
          <w:rtl/>
        </w:rPr>
        <w:t xml:space="preserve"> </w:t>
      </w:r>
      <w:r w:rsidRPr="006C2F4A">
        <w:rPr>
          <w:rFonts w:ascii="Arial" w:hAnsi="Arial" w:cs="Simplified Arabic" w:hint="cs"/>
          <w:rtl/>
        </w:rPr>
        <w:t>إلى</w:t>
      </w:r>
      <w:r w:rsidRPr="006C2F4A">
        <w:rPr>
          <w:rFonts w:ascii="Arial" w:hAnsi="Arial" w:cs="Simplified Arabic"/>
          <w:rtl/>
        </w:rPr>
        <w:t xml:space="preserve"> قيمة التناقص في الاحتياطات الفنية، حيث تقوم شركات </w:t>
      </w:r>
      <w:r w:rsidRPr="006C2F4A">
        <w:rPr>
          <w:rFonts w:ascii="Arial" w:hAnsi="Arial" w:cs="Simplified Arabic" w:hint="eastAsia"/>
          <w:rtl/>
        </w:rPr>
        <w:t>التأمين</w:t>
      </w:r>
      <w:r w:rsidRPr="006C2F4A">
        <w:rPr>
          <w:rFonts w:ascii="Arial" w:hAnsi="Arial" w:cs="Simplified Arabic"/>
          <w:rtl/>
        </w:rPr>
        <w:t xml:space="preserve"> ببناء هذه الاحتياطات لاستخدامها في دفع المستحق من المطالبات المترتبة </w:t>
      </w:r>
      <w:r w:rsidRPr="006C2F4A">
        <w:rPr>
          <w:rFonts w:ascii="Arial" w:hAnsi="Arial" w:cs="Simplified Arabic" w:hint="eastAsia"/>
          <w:rtl/>
        </w:rPr>
        <w:t>على</w:t>
      </w:r>
      <w:r w:rsidRPr="006C2F4A">
        <w:rPr>
          <w:rFonts w:ascii="Arial" w:hAnsi="Arial" w:cs="Simplified Arabic"/>
          <w:rtl/>
        </w:rPr>
        <w:t xml:space="preserve"> بوالص التأمين المشمولة في هذه البرامج</w:t>
      </w:r>
      <w:r w:rsidRPr="006C2F4A">
        <w:rPr>
          <w:rFonts w:ascii="Simplified Arabic" w:hAnsi="Simplified Arabic" w:cs="Simplified Arabic" w:hint="cs"/>
          <w:b/>
          <w:bCs/>
          <w:rtl/>
        </w:rPr>
        <w:t>.</w:t>
      </w:r>
    </w:p>
    <w:p w:rsidR="00971249" w:rsidRPr="00124689" w:rsidRDefault="00971249" w:rsidP="00971249">
      <w:pPr>
        <w:numPr>
          <w:ilvl w:val="12"/>
          <w:numId w:val="0"/>
        </w:numPr>
        <w:jc w:val="lowKashida"/>
        <w:rPr>
          <w:rFonts w:ascii="Simplified Arabic" w:hAnsi="Simplified Arabic" w:cs="Simplified Arabic"/>
          <w:b/>
          <w:bCs/>
          <w:sz w:val="16"/>
          <w:szCs w:val="16"/>
          <w:rtl/>
        </w:rPr>
      </w:pPr>
    </w:p>
    <w:p w:rsidR="00971249" w:rsidRPr="00DC12D2" w:rsidRDefault="00971249" w:rsidP="00971249">
      <w:pPr>
        <w:pStyle w:val="BodyText3"/>
        <w:jc w:val="left"/>
        <w:rPr>
          <w:rFonts w:ascii="Simplified Arabic" w:hAnsi="Simplified Arabic"/>
          <w:b w:val="0"/>
          <w:bCs w:val="0"/>
          <w:szCs w:val="24"/>
          <w:rtl/>
        </w:rPr>
      </w:pPr>
      <w:r w:rsidRPr="00DC12D2">
        <w:rPr>
          <w:rFonts w:ascii="Simplified Arabic" w:hAnsi="Simplified Arabic"/>
          <w:szCs w:val="24"/>
          <w:rtl/>
        </w:rPr>
        <w:t>خدمات الوساطة المالية المقاسة بصورة غير مباشرة (</w:t>
      </w:r>
      <w:r w:rsidRPr="00DC12D2">
        <w:rPr>
          <w:rFonts w:asciiTheme="majorBidi" w:hAnsiTheme="majorBidi" w:cstheme="majorBidi"/>
          <w:szCs w:val="24"/>
        </w:rPr>
        <w:t>FISIM</w:t>
      </w:r>
      <w:r w:rsidRPr="00DC12D2">
        <w:rPr>
          <w:rFonts w:ascii="Simplified Arabic" w:hAnsi="Simplified Arabic"/>
          <w:szCs w:val="24"/>
          <w:rtl/>
        </w:rPr>
        <w:t>):</w:t>
      </w:r>
    </w:p>
    <w:p w:rsidR="00971249" w:rsidRPr="00971249" w:rsidRDefault="00971249" w:rsidP="00971249">
      <w:pPr>
        <w:pStyle w:val="BodyText3"/>
        <w:jc w:val="left"/>
        <w:rPr>
          <w:rFonts w:ascii="Simplified Arabic" w:hAnsi="Simplified Arabic"/>
          <w:b w:val="0"/>
          <w:bCs w:val="0"/>
          <w:szCs w:val="24"/>
          <w:rtl/>
        </w:rPr>
      </w:pPr>
      <w:r w:rsidRPr="00971249">
        <w:rPr>
          <w:rFonts w:ascii="Simplified Arabic" w:hAnsi="Simplified Arabic"/>
          <w:b w:val="0"/>
          <w:bCs w:val="0"/>
          <w:szCs w:val="24"/>
          <w:rtl/>
        </w:rPr>
        <w:t>هو الفرق بين السعر المدفوع إلى البنوك من قبل المقترضين وسعر الفائدة المرجعي بالإضافة إلى الفرق بين سعر الفائدة المرجعي والسعر المدفوع فعلياً إلى المودعين</w:t>
      </w:r>
      <w:r w:rsidRPr="00971249">
        <w:rPr>
          <w:rFonts w:ascii="Simplified Arabic" w:hAnsi="Simplified Arabic"/>
          <w:b w:val="0"/>
          <w:bCs w:val="0"/>
          <w:szCs w:val="24"/>
        </w:rPr>
        <w:t>.</w:t>
      </w:r>
    </w:p>
    <w:p w:rsidR="00971249" w:rsidRPr="009C1277" w:rsidRDefault="00971249" w:rsidP="00971249">
      <w:pPr>
        <w:numPr>
          <w:ilvl w:val="12"/>
          <w:numId w:val="0"/>
        </w:numPr>
        <w:jc w:val="lowKashida"/>
        <w:rPr>
          <w:rFonts w:ascii="Simplified Arabic" w:hAnsi="Simplified Arabic" w:cs="Simplified Arabic"/>
          <w:b/>
          <w:bCs/>
          <w:sz w:val="18"/>
          <w:szCs w:val="18"/>
          <w:rtl/>
        </w:rPr>
      </w:pPr>
    </w:p>
    <w:p w:rsidR="00971249" w:rsidRPr="006C2F4A" w:rsidRDefault="00971249" w:rsidP="00971249">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الاستهلاك الوسيط:</w:t>
      </w:r>
    </w:p>
    <w:p w:rsidR="00971249" w:rsidRPr="006C2F4A" w:rsidRDefault="00971249" w:rsidP="00971249">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يتكون من قيمة السلع والخدمات التي تستهلك </w:t>
      </w:r>
      <w:proofErr w:type="spellStart"/>
      <w:r w:rsidRPr="006C2F4A">
        <w:rPr>
          <w:rFonts w:ascii="Arial" w:hAnsi="Arial" w:cs="Simplified Arabic" w:hint="cs"/>
          <w:rtl/>
        </w:rPr>
        <w:t>كمدخلات</w:t>
      </w:r>
      <w:proofErr w:type="spellEnd"/>
      <w:r w:rsidRPr="006C2F4A">
        <w:rPr>
          <w:rFonts w:ascii="Arial" w:hAnsi="Arial" w:cs="Simplified Arabic" w:hint="cs"/>
          <w:rtl/>
        </w:rPr>
        <w:t xml:space="preserve"> لعملية </w:t>
      </w:r>
      <w:r w:rsidR="00C73265" w:rsidRPr="006C2F4A">
        <w:rPr>
          <w:rFonts w:ascii="Arial" w:hAnsi="Arial" w:cs="Simplified Arabic" w:hint="cs"/>
          <w:rtl/>
        </w:rPr>
        <w:t>الإنتاج</w:t>
      </w:r>
      <w:r w:rsidRPr="006C2F4A">
        <w:rPr>
          <w:rFonts w:ascii="Arial" w:hAnsi="Arial" w:cs="Simplified Arabic" w:hint="cs"/>
          <w:rtl/>
        </w:rPr>
        <w:t>، باستثناء الاصول الثابتة التي يقيد استهلاكها بوصفه استهلاكا لرأس المال الثابت.</w:t>
      </w:r>
      <w:r w:rsidRPr="006C2F4A">
        <w:rPr>
          <w:rFonts w:ascii="Simplified Arabic" w:hAnsi="Simplified Arabic" w:cs="Simplified Arabic"/>
          <w:b/>
          <w:bCs/>
          <w:rtl/>
        </w:rPr>
        <w:t xml:space="preserve"> </w:t>
      </w:r>
    </w:p>
    <w:p w:rsidR="00971249" w:rsidRPr="004F784C" w:rsidRDefault="00971249" w:rsidP="00971249">
      <w:pPr>
        <w:numPr>
          <w:ilvl w:val="12"/>
          <w:numId w:val="0"/>
        </w:numPr>
        <w:jc w:val="lowKashida"/>
        <w:rPr>
          <w:rFonts w:ascii="Simplified Arabic" w:hAnsi="Simplified Arabic" w:cs="Simplified Arabic"/>
          <w:b/>
          <w:bCs/>
          <w:sz w:val="16"/>
          <w:szCs w:val="16"/>
          <w:rtl/>
        </w:rPr>
      </w:pPr>
    </w:p>
    <w:p w:rsidR="00971249" w:rsidRPr="006C2F4A" w:rsidRDefault="00971249" w:rsidP="00971249">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القيمة المضافة:</w:t>
      </w:r>
    </w:p>
    <w:p w:rsidR="00971249" w:rsidRPr="006C2F4A" w:rsidRDefault="00971249" w:rsidP="00971249">
      <w:pPr>
        <w:numPr>
          <w:ilvl w:val="12"/>
          <w:numId w:val="0"/>
        </w:numPr>
        <w:jc w:val="lowKashida"/>
        <w:rPr>
          <w:rFonts w:ascii="Simplified Arabic" w:hAnsi="Simplified Arabic" w:cs="Simplified Arabic"/>
          <w:b/>
          <w:bCs/>
          <w:rtl/>
        </w:rPr>
      </w:pPr>
      <w:r w:rsidRPr="006C2F4A">
        <w:rPr>
          <w:rFonts w:ascii="Arial" w:hAnsi="Arial" w:cs="Simplified Arabic"/>
          <w:rtl/>
        </w:rPr>
        <w:t xml:space="preserve">مفهوم يتعلق </w:t>
      </w:r>
      <w:r w:rsidRPr="006C2F4A">
        <w:rPr>
          <w:rFonts w:ascii="Arial" w:hAnsi="Arial" w:cs="Simplified Arabic" w:hint="cs"/>
          <w:rtl/>
        </w:rPr>
        <w:t>بالإنتاج</w:t>
      </w:r>
      <w:r w:rsidRPr="006C2F4A">
        <w:rPr>
          <w:rFonts w:ascii="Arial" w:hAnsi="Arial" w:cs="Simplified Arabic"/>
          <w:rtl/>
        </w:rPr>
        <w:t xml:space="preserve"> ويشير </w:t>
      </w:r>
      <w:r w:rsidRPr="006C2F4A">
        <w:rPr>
          <w:rFonts w:ascii="Arial" w:hAnsi="Arial" w:cs="Simplified Arabic" w:hint="cs"/>
          <w:rtl/>
        </w:rPr>
        <w:t>إلى</w:t>
      </w:r>
      <w:r w:rsidRPr="006C2F4A">
        <w:rPr>
          <w:rFonts w:ascii="Arial" w:hAnsi="Arial" w:cs="Simplified Arabic"/>
          <w:rtl/>
        </w:rPr>
        <w:t xml:space="preserve"> القيمة المتولدة </w:t>
      </w:r>
      <w:r w:rsidRPr="006C2F4A">
        <w:rPr>
          <w:rFonts w:ascii="Arial" w:hAnsi="Arial" w:cs="Simplified Arabic" w:hint="cs"/>
          <w:rtl/>
        </w:rPr>
        <w:t>لأية</w:t>
      </w:r>
      <w:r w:rsidRPr="006C2F4A">
        <w:rPr>
          <w:rFonts w:ascii="Arial" w:hAnsi="Arial" w:cs="Simplified Arabic"/>
          <w:rtl/>
        </w:rPr>
        <w:t xml:space="preserve"> وحدة تمارس أي نشاط </w:t>
      </w:r>
      <w:r w:rsidRPr="006C2F4A">
        <w:rPr>
          <w:rFonts w:ascii="Arial" w:hAnsi="Arial" w:cs="Simplified Arabic" w:hint="cs"/>
          <w:rtl/>
        </w:rPr>
        <w:t>إنتاجي</w:t>
      </w:r>
      <w:r w:rsidRPr="006C2F4A">
        <w:rPr>
          <w:rFonts w:ascii="Arial" w:hAnsi="Arial" w:cs="Simplified Arabic"/>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6C2F4A">
        <w:rPr>
          <w:rFonts w:ascii="Arial" w:hAnsi="Arial" w:cs="Simplified Arabic" w:hint="cs"/>
          <w:rtl/>
        </w:rPr>
        <w:t xml:space="preserve"> المضافة</w:t>
      </w:r>
      <w:r w:rsidRPr="006C2F4A">
        <w:rPr>
          <w:rFonts w:ascii="Arial" w:hAnsi="Arial" w:cs="Simplified Arabic"/>
          <w:rtl/>
        </w:rPr>
        <w:t>.</w:t>
      </w:r>
    </w:p>
    <w:p w:rsidR="00971249" w:rsidRPr="004F784C" w:rsidRDefault="00971249" w:rsidP="00971249">
      <w:pPr>
        <w:numPr>
          <w:ilvl w:val="12"/>
          <w:numId w:val="0"/>
        </w:numPr>
        <w:jc w:val="lowKashida"/>
        <w:rPr>
          <w:rFonts w:ascii="Simplified Arabic" w:hAnsi="Simplified Arabic" w:cs="Simplified Arabic"/>
          <w:b/>
          <w:bCs/>
          <w:sz w:val="16"/>
          <w:szCs w:val="16"/>
          <w:rtl/>
        </w:rPr>
      </w:pPr>
    </w:p>
    <w:p w:rsidR="00971249" w:rsidRPr="006C2F4A" w:rsidRDefault="00971249" w:rsidP="00971249">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الناتج المحلي الإجمالي</w:t>
      </w:r>
      <w:r>
        <w:rPr>
          <w:rFonts w:ascii="Simplified Arabic" w:hAnsi="Simplified Arabic" w:cs="Simplified Arabic" w:hint="cs"/>
          <w:b/>
          <w:bCs/>
          <w:rtl/>
        </w:rPr>
        <w:t xml:space="preserve"> (مؤشر)</w:t>
      </w:r>
      <w:r w:rsidRPr="006C2F4A">
        <w:rPr>
          <w:rFonts w:ascii="Simplified Arabic" w:hAnsi="Simplified Arabic" w:cs="Simplified Arabic"/>
          <w:b/>
          <w:bCs/>
          <w:rtl/>
        </w:rPr>
        <w:t>:</w:t>
      </w:r>
    </w:p>
    <w:p w:rsidR="00971249" w:rsidRPr="006C2F4A" w:rsidRDefault="00971249" w:rsidP="00971249">
      <w:pPr>
        <w:numPr>
          <w:ilvl w:val="12"/>
          <w:numId w:val="0"/>
        </w:numPr>
        <w:jc w:val="lowKashida"/>
        <w:rPr>
          <w:rFonts w:ascii="Simplified Arabic" w:hAnsi="Simplified Arabic" w:cs="Simplified Arabic"/>
          <w:rtl/>
        </w:rPr>
      </w:pPr>
      <w:r w:rsidRPr="006C2F4A">
        <w:rPr>
          <w:rFonts w:ascii="Arial" w:hAnsi="Arial" w:cs="Simplified Arabic"/>
          <w:rtl/>
        </w:rPr>
        <w:t>مؤشر يقيس إجمالي القيمة المضافة لكافة الأنشطة الاقتصادية</w:t>
      </w:r>
      <w:r w:rsidRPr="006C2F4A">
        <w:rPr>
          <w:rFonts w:ascii="Arial" w:hAnsi="Arial" w:cs="Simplified Arabic" w:hint="cs"/>
          <w:rtl/>
        </w:rPr>
        <w:t xml:space="preserve"> من خلال</w:t>
      </w:r>
      <w:r w:rsidRPr="006C2F4A">
        <w:rPr>
          <w:rFonts w:ascii="Arial" w:hAnsi="Arial" w:cs="Simplified Arabic"/>
          <w:rtl/>
        </w:rPr>
        <w:t xml:space="preserve"> المخرجات من السلع والخدمات للاستعمال النهائي التي ينتجها اقتصاد ما بواسطة المقيمين وغير المقيمين من سكانه، ( عوامل الانتاج المحلية ) وبغض النظر عن توزيع هذا الإنتاج محليا أو خارجيا. خلال فترة زمنية محددة ولا يشمل </w:t>
      </w:r>
      <w:proofErr w:type="spellStart"/>
      <w:r w:rsidRPr="006C2F4A">
        <w:rPr>
          <w:rFonts w:ascii="Arial" w:hAnsi="Arial" w:cs="Simplified Arabic"/>
          <w:rtl/>
        </w:rPr>
        <w:t>الحسومات</w:t>
      </w:r>
      <w:proofErr w:type="spellEnd"/>
      <w:r w:rsidRPr="006C2F4A">
        <w:rPr>
          <w:rFonts w:ascii="Arial" w:hAnsi="Arial" w:cs="Simplified Arabic"/>
          <w:rtl/>
        </w:rPr>
        <w:t xml:space="preserve"> على خفض قيمة </w:t>
      </w:r>
      <w:r w:rsidRPr="006C2F4A">
        <w:rPr>
          <w:rFonts w:ascii="Arial" w:hAnsi="Arial" w:cs="Simplified Arabic" w:hint="cs"/>
          <w:rtl/>
        </w:rPr>
        <w:t>استهلاك رأس المال الثابت</w:t>
      </w:r>
      <w:r w:rsidRPr="006C2F4A">
        <w:rPr>
          <w:rFonts w:ascii="Arial" w:hAnsi="Arial" w:cs="Simplified Arabic"/>
          <w:rtl/>
        </w:rPr>
        <w:t xml:space="preserve"> أو استنزاف الموارد الطبيعية وتدهورها.</w:t>
      </w:r>
      <w:r w:rsidRPr="006C2F4A">
        <w:rPr>
          <w:rFonts w:ascii="Simplified Arabic" w:hAnsi="Simplified Arabic" w:cs="Simplified Arabic"/>
          <w:rtl/>
        </w:rPr>
        <w:t xml:space="preserve"> </w:t>
      </w:r>
    </w:p>
    <w:p w:rsidR="00971249" w:rsidRPr="00496168" w:rsidRDefault="00971249" w:rsidP="00971249">
      <w:pPr>
        <w:numPr>
          <w:ilvl w:val="12"/>
          <w:numId w:val="0"/>
        </w:numPr>
        <w:jc w:val="lowKashida"/>
        <w:rPr>
          <w:rFonts w:ascii="Simplified Arabic" w:hAnsi="Simplified Arabic" w:cs="Simplified Arabic"/>
          <w:b/>
          <w:bCs/>
          <w:sz w:val="16"/>
          <w:szCs w:val="16"/>
          <w:rtl/>
        </w:rPr>
      </w:pPr>
    </w:p>
    <w:p w:rsidR="00971249" w:rsidRPr="006C2F4A" w:rsidRDefault="00971249" w:rsidP="00971249">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الاستهلاك النهائي:</w:t>
      </w:r>
    </w:p>
    <w:p w:rsidR="00971249" w:rsidRDefault="00971249" w:rsidP="00971249">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هو قيمة الانفاق على السلع والخدمات الاستهلاكية. </w:t>
      </w:r>
      <w:r w:rsidRPr="006C2F4A">
        <w:rPr>
          <w:rFonts w:ascii="Arial" w:hAnsi="Arial" w:cs="Simplified Arabic"/>
          <w:rtl/>
        </w:rPr>
        <w:t xml:space="preserve">من قبل </w:t>
      </w:r>
      <w:r w:rsidRPr="006C2F4A">
        <w:rPr>
          <w:rFonts w:ascii="Arial" w:hAnsi="Arial" w:cs="Simplified Arabic" w:hint="cs"/>
          <w:rtl/>
        </w:rPr>
        <w:t>الأسر</w:t>
      </w:r>
      <w:r w:rsidRPr="006C2F4A">
        <w:rPr>
          <w:rFonts w:ascii="Arial" w:hAnsi="Arial" w:cs="Simplified Arabic"/>
          <w:rtl/>
        </w:rPr>
        <w:t xml:space="preserve"> </w:t>
      </w:r>
      <w:r w:rsidRPr="006C2F4A">
        <w:rPr>
          <w:rFonts w:ascii="Arial" w:hAnsi="Arial" w:cs="Simplified Arabic" w:hint="cs"/>
          <w:rtl/>
        </w:rPr>
        <w:t>و</w:t>
      </w:r>
      <w:r w:rsidRPr="006C2F4A">
        <w:rPr>
          <w:rFonts w:ascii="Arial" w:hAnsi="Arial" w:cs="Simplified Arabic"/>
          <w:rtl/>
        </w:rPr>
        <w:t>الحكومة</w:t>
      </w:r>
      <w:r w:rsidRPr="006C2F4A">
        <w:rPr>
          <w:rFonts w:ascii="Arial" w:hAnsi="Arial" w:cs="Simplified Arabic" w:hint="cs"/>
          <w:rtl/>
        </w:rPr>
        <w:t xml:space="preserve"> اضافة الى </w:t>
      </w:r>
      <w:r w:rsidRPr="006C2F4A">
        <w:rPr>
          <w:rFonts w:ascii="Arial" w:hAnsi="Arial" w:cs="Simplified Arabic"/>
          <w:rtl/>
        </w:rPr>
        <w:t>المؤسسات غير الهادفة للربح</w:t>
      </w:r>
      <w:r w:rsidRPr="006C2F4A">
        <w:rPr>
          <w:rFonts w:ascii="Arial" w:hAnsi="Arial" w:cs="Simplified Arabic" w:hint="cs"/>
          <w:rtl/>
        </w:rPr>
        <w:t xml:space="preserve"> وتخدم الأسر المعيشية.</w:t>
      </w:r>
    </w:p>
    <w:p w:rsidR="00971249" w:rsidRPr="009C1277" w:rsidRDefault="00971249" w:rsidP="00971249">
      <w:pPr>
        <w:numPr>
          <w:ilvl w:val="12"/>
          <w:numId w:val="0"/>
        </w:numPr>
        <w:jc w:val="lowKashida"/>
        <w:rPr>
          <w:rFonts w:ascii="Simplified Arabic" w:hAnsi="Simplified Arabic" w:cs="Simplified Arabic"/>
          <w:b/>
          <w:bCs/>
          <w:sz w:val="18"/>
          <w:szCs w:val="18"/>
          <w:rtl/>
        </w:rPr>
      </w:pPr>
    </w:p>
    <w:p w:rsidR="00971249" w:rsidRPr="006C2F4A" w:rsidRDefault="00971249" w:rsidP="00971249">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 xml:space="preserve"> الاستهلاك النهائي للأسر المعيشية</w:t>
      </w:r>
      <w:r w:rsidRPr="006C2F4A">
        <w:rPr>
          <w:rFonts w:ascii="Simplified Arabic" w:hAnsi="Simplified Arabic" w:cs="Simplified Arabic"/>
          <w:rtl/>
        </w:rPr>
        <w:t xml:space="preserve">: </w:t>
      </w:r>
    </w:p>
    <w:p w:rsidR="00971249" w:rsidRPr="006C2F4A" w:rsidRDefault="00971249" w:rsidP="00971249">
      <w:pPr>
        <w:numPr>
          <w:ilvl w:val="12"/>
          <w:numId w:val="0"/>
        </w:numPr>
        <w:jc w:val="lowKashida"/>
        <w:rPr>
          <w:rFonts w:ascii="Arial" w:hAnsi="Arial" w:cs="Simplified Arabic"/>
          <w:rtl/>
        </w:rPr>
      </w:pPr>
      <w:r w:rsidRPr="006C2F4A">
        <w:rPr>
          <w:rFonts w:ascii="Arial" w:hAnsi="Arial" w:cs="Simplified Arabic" w:hint="cs"/>
          <w:rtl/>
        </w:rPr>
        <w:t xml:space="preserve">يتكون مما تنفقه الاسر المقيمة، بما في ذلك النفقات التي يجب تقدير قيمتها بشكل غير مباشر، على السلع والخدمات الاستهلاكية الفردية بما فيها السلع والخدمات التي تباع </w:t>
      </w:r>
      <w:r w:rsidR="00C73265" w:rsidRPr="006C2F4A">
        <w:rPr>
          <w:rFonts w:ascii="Arial" w:hAnsi="Arial" w:cs="Simplified Arabic" w:hint="cs"/>
          <w:rtl/>
        </w:rPr>
        <w:t>بأسعار</w:t>
      </w:r>
      <w:r w:rsidRPr="006C2F4A">
        <w:rPr>
          <w:rFonts w:ascii="Arial" w:hAnsi="Arial" w:cs="Simplified Arabic" w:hint="cs"/>
          <w:rtl/>
        </w:rPr>
        <w:t xml:space="preserve"> ليست ذات دلالة اقتصادية والسلع والخدمات الاستهلاكية المكتسبة بالخارج.</w:t>
      </w:r>
    </w:p>
    <w:p w:rsidR="00971249" w:rsidRPr="004F784C" w:rsidRDefault="00971249" w:rsidP="00971249">
      <w:pPr>
        <w:numPr>
          <w:ilvl w:val="12"/>
          <w:numId w:val="0"/>
        </w:numPr>
        <w:jc w:val="lowKashida"/>
        <w:rPr>
          <w:rFonts w:ascii="Arial" w:hAnsi="Arial" w:cs="Simplified Arabic"/>
          <w:sz w:val="16"/>
          <w:szCs w:val="16"/>
          <w:rtl/>
        </w:rPr>
      </w:pPr>
    </w:p>
    <w:p w:rsidR="009C1277" w:rsidRDefault="009C1277">
      <w:pPr>
        <w:bidi w:val="0"/>
        <w:rPr>
          <w:rFonts w:ascii="Arial" w:hAnsi="Arial" w:cs="Simplified Arabic"/>
          <w:b/>
          <w:bCs/>
          <w:rtl/>
        </w:rPr>
      </w:pPr>
      <w:r>
        <w:rPr>
          <w:rFonts w:ascii="Arial" w:hAnsi="Arial" w:cs="Simplified Arabic"/>
          <w:b/>
          <w:bCs/>
          <w:rtl/>
        </w:rPr>
        <w:br w:type="page"/>
      </w:r>
    </w:p>
    <w:p w:rsidR="00971249" w:rsidRPr="006C2F4A" w:rsidRDefault="00971249" w:rsidP="00971249">
      <w:pPr>
        <w:numPr>
          <w:ilvl w:val="12"/>
          <w:numId w:val="0"/>
        </w:numPr>
        <w:jc w:val="lowKashida"/>
        <w:rPr>
          <w:rFonts w:ascii="Arial" w:hAnsi="Arial" w:cs="Simplified Arabic"/>
          <w:b/>
          <w:bCs/>
          <w:rtl/>
        </w:rPr>
      </w:pPr>
      <w:r w:rsidRPr="006C2F4A">
        <w:rPr>
          <w:rFonts w:ascii="Arial" w:hAnsi="Arial" w:cs="Simplified Arabic" w:hint="cs"/>
          <w:b/>
          <w:bCs/>
          <w:rtl/>
        </w:rPr>
        <w:lastRenderedPageBreak/>
        <w:t>الاستهلاك</w:t>
      </w:r>
      <w:r w:rsidRPr="006C2F4A">
        <w:rPr>
          <w:rFonts w:ascii="Arial" w:hAnsi="Arial" w:cs="Simplified Arabic"/>
          <w:b/>
          <w:bCs/>
        </w:rPr>
        <w:t xml:space="preserve"> </w:t>
      </w:r>
      <w:r w:rsidRPr="006C2F4A">
        <w:rPr>
          <w:rFonts w:ascii="Arial" w:hAnsi="Arial" w:cs="Simplified Arabic" w:hint="cs"/>
          <w:b/>
          <w:bCs/>
          <w:rtl/>
        </w:rPr>
        <w:t>النهائي</w:t>
      </w:r>
      <w:r w:rsidRPr="006C2F4A">
        <w:rPr>
          <w:rFonts w:ascii="Arial" w:hAnsi="Arial" w:cs="Simplified Arabic"/>
          <w:b/>
          <w:bCs/>
        </w:rPr>
        <w:t xml:space="preserve"> </w:t>
      </w:r>
      <w:r w:rsidRPr="006C2F4A">
        <w:rPr>
          <w:rFonts w:ascii="Arial" w:hAnsi="Arial" w:cs="Simplified Arabic" w:hint="cs"/>
          <w:b/>
          <w:bCs/>
          <w:rtl/>
        </w:rPr>
        <w:t>للحكومة:</w:t>
      </w:r>
    </w:p>
    <w:p w:rsidR="00971249" w:rsidRDefault="00971249" w:rsidP="00971249">
      <w:pPr>
        <w:numPr>
          <w:ilvl w:val="12"/>
          <w:numId w:val="0"/>
        </w:numPr>
        <w:jc w:val="lowKashida"/>
        <w:rPr>
          <w:rFonts w:ascii="Arial" w:hAnsi="Arial" w:cs="Simplified Arabic"/>
          <w:rtl/>
        </w:rPr>
      </w:pPr>
      <w:r w:rsidRPr="006C2F4A">
        <w:rPr>
          <w:rFonts w:ascii="Arial" w:hAnsi="Arial" w:cs="Simplified Arabic" w:hint="cs"/>
          <w:rtl/>
        </w:rPr>
        <w:t>يتكون مما تنفقه الحكومة العامة، بما في ذلك النفقات التي يجب ان يتم تقديرها بطريقة غير مباشرة على السلع والخدمات الاستهلاكية الفردية والجماعية.</w:t>
      </w:r>
    </w:p>
    <w:p w:rsidR="00BE7D11" w:rsidRPr="009C1277" w:rsidRDefault="00BE7D11" w:rsidP="00971249">
      <w:pPr>
        <w:numPr>
          <w:ilvl w:val="12"/>
          <w:numId w:val="0"/>
        </w:numPr>
        <w:jc w:val="lowKashida"/>
        <w:rPr>
          <w:rFonts w:ascii="Arial" w:hAnsi="Arial" w:cs="Simplified Arabic"/>
          <w:sz w:val="18"/>
          <w:szCs w:val="18"/>
          <w:rtl/>
        </w:rPr>
      </w:pPr>
    </w:p>
    <w:p w:rsidR="00971249" w:rsidRPr="006C2F4A" w:rsidRDefault="00971249" w:rsidP="00971249">
      <w:pPr>
        <w:numPr>
          <w:ilvl w:val="12"/>
          <w:numId w:val="0"/>
        </w:numPr>
        <w:jc w:val="lowKashida"/>
        <w:rPr>
          <w:rFonts w:ascii="Arial" w:hAnsi="Arial" w:cs="Simplified Arabic"/>
          <w:b/>
          <w:bCs/>
          <w:rtl/>
        </w:rPr>
      </w:pPr>
      <w:r w:rsidRPr="006C2F4A">
        <w:rPr>
          <w:rFonts w:ascii="Arial" w:hAnsi="Arial" w:cs="Simplified Arabic" w:hint="cs"/>
          <w:b/>
          <w:bCs/>
          <w:rtl/>
        </w:rPr>
        <w:t>الاستهلاك النهائي للمؤسسات التي لا تهدف الى الربح وتخدم الاسر المعيشية:</w:t>
      </w:r>
    </w:p>
    <w:p w:rsidR="00971249" w:rsidRPr="006C2F4A" w:rsidRDefault="00971249" w:rsidP="00971249">
      <w:pPr>
        <w:numPr>
          <w:ilvl w:val="12"/>
          <w:numId w:val="0"/>
        </w:numPr>
        <w:jc w:val="lowKashida"/>
        <w:rPr>
          <w:rFonts w:ascii="Arial" w:hAnsi="Arial" w:cs="Simplified Arabic"/>
          <w:rtl/>
        </w:rPr>
      </w:pPr>
      <w:r w:rsidRPr="006C2F4A">
        <w:rPr>
          <w:rFonts w:ascii="Arial" w:hAnsi="Arial" w:cs="Simplified Arabic" w:hint="cs"/>
          <w:rtl/>
        </w:rPr>
        <w:t>يتكون مما تنفقه المؤسسات المقيمة غير الهادفة الى الربح وتخدم الاسر المعيشية وتتضمن النفقات التي لا بد من تقدير قيمتها بشكل غير مباشر، بما في ذلك الانفاق المحتسب على الخدمات والسلع الاستهلاكية الفردية وقد يكون على الخدمات الاستهلاكية الجماعية.</w:t>
      </w:r>
    </w:p>
    <w:p w:rsidR="00971249" w:rsidRPr="009C1277" w:rsidRDefault="00971249" w:rsidP="00971249">
      <w:pPr>
        <w:numPr>
          <w:ilvl w:val="12"/>
          <w:numId w:val="0"/>
        </w:numPr>
        <w:jc w:val="lowKashida"/>
        <w:rPr>
          <w:rFonts w:ascii="Arial" w:hAnsi="Arial" w:cs="Simplified Arabic"/>
          <w:sz w:val="18"/>
          <w:szCs w:val="18"/>
          <w:rtl/>
        </w:rPr>
      </w:pPr>
    </w:p>
    <w:p w:rsidR="00971249" w:rsidRPr="006C2F4A" w:rsidRDefault="00971249" w:rsidP="00971249">
      <w:pPr>
        <w:bidi w:val="0"/>
        <w:jc w:val="right"/>
        <w:rPr>
          <w:rFonts w:ascii="Simplified Arabic" w:hAnsi="Simplified Arabic" w:cs="Simplified Arabic"/>
          <w:b/>
          <w:bCs/>
          <w:rtl/>
        </w:rPr>
      </w:pPr>
      <w:r w:rsidRPr="006C2F4A">
        <w:rPr>
          <w:rFonts w:ascii="Simplified Arabic" w:hAnsi="Simplified Arabic" w:cs="Simplified Arabic"/>
          <w:b/>
          <w:bCs/>
          <w:rtl/>
        </w:rPr>
        <w:t>التكوين الرأسمالي الإجمالي:</w:t>
      </w:r>
    </w:p>
    <w:p w:rsidR="00971249" w:rsidRPr="006C2F4A" w:rsidRDefault="00971249" w:rsidP="00971249">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يبين حيازة الاصول المنتجة مخصوما منها قيمة الاصول التي تم التصرف بها وذلك من أجل تكوين رأس المال الثابت </w:t>
      </w:r>
      <w:proofErr w:type="spellStart"/>
      <w:r w:rsidRPr="006C2F4A">
        <w:rPr>
          <w:rFonts w:ascii="Arial" w:hAnsi="Arial" w:cs="Simplified Arabic" w:hint="cs"/>
          <w:rtl/>
        </w:rPr>
        <w:t>والمخزونات</w:t>
      </w:r>
      <w:proofErr w:type="spellEnd"/>
      <w:r w:rsidRPr="006C2F4A">
        <w:rPr>
          <w:rFonts w:ascii="Arial" w:hAnsi="Arial" w:cs="Simplified Arabic" w:hint="cs"/>
          <w:rtl/>
        </w:rPr>
        <w:t xml:space="preserve"> أو السلع القيمة.</w:t>
      </w:r>
    </w:p>
    <w:p w:rsidR="00971249" w:rsidRPr="009C1277" w:rsidRDefault="00971249" w:rsidP="00971249">
      <w:pPr>
        <w:numPr>
          <w:ilvl w:val="12"/>
          <w:numId w:val="0"/>
        </w:numPr>
        <w:jc w:val="lowKashida"/>
        <w:rPr>
          <w:rFonts w:ascii="Arial" w:hAnsi="Arial" w:cs="Simplified Arabic"/>
          <w:sz w:val="18"/>
          <w:szCs w:val="18"/>
          <w:rtl/>
        </w:rPr>
      </w:pPr>
      <w:r w:rsidRPr="009C1277">
        <w:rPr>
          <w:rFonts w:ascii="Arial" w:hAnsi="Arial" w:cs="Simplified Arabic"/>
          <w:sz w:val="18"/>
          <w:szCs w:val="18"/>
          <w:rtl/>
        </w:rPr>
        <w:t xml:space="preserve"> </w:t>
      </w:r>
    </w:p>
    <w:p w:rsidR="00971249" w:rsidRPr="006C2F4A" w:rsidRDefault="00971249" w:rsidP="00971249">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التكوين الرأسمالي الثابت الإجمالي:</w:t>
      </w:r>
      <w:r w:rsidRPr="006C2F4A">
        <w:rPr>
          <w:rFonts w:ascii="Simplified Arabic" w:hAnsi="Simplified Arabic" w:cs="Simplified Arabic"/>
          <w:rtl/>
        </w:rPr>
        <w:t xml:space="preserve"> </w:t>
      </w:r>
    </w:p>
    <w:p w:rsidR="00971249" w:rsidRPr="006C2F4A" w:rsidRDefault="00971249" w:rsidP="00971249">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يتكون من قيمة </w:t>
      </w:r>
      <w:proofErr w:type="spellStart"/>
      <w:r w:rsidRPr="006C2F4A">
        <w:rPr>
          <w:rFonts w:ascii="Arial" w:hAnsi="Arial" w:cs="Simplified Arabic" w:hint="cs"/>
          <w:rtl/>
        </w:rPr>
        <w:t>استحواذات</w:t>
      </w:r>
      <w:proofErr w:type="spellEnd"/>
      <w:r w:rsidRPr="006C2F4A">
        <w:rPr>
          <w:rFonts w:ascii="Arial" w:hAnsi="Arial" w:cs="Simplified Arabic" w:hint="cs"/>
          <w:rtl/>
        </w:rPr>
        <w:t xml:space="preserve"> المنتجين لمنتجات جديدة وقائمة من الأصول المنتجة ناقص قيمة تصرفهم في الاصول الثابتة لنفس النوع.</w:t>
      </w:r>
    </w:p>
    <w:p w:rsidR="00971249" w:rsidRPr="004F784C" w:rsidRDefault="00971249" w:rsidP="00971249">
      <w:pPr>
        <w:numPr>
          <w:ilvl w:val="12"/>
          <w:numId w:val="0"/>
        </w:numPr>
        <w:jc w:val="lowKashida"/>
        <w:rPr>
          <w:rFonts w:ascii="Simplified Arabic" w:hAnsi="Simplified Arabic" w:cs="Simplified Arabic"/>
          <w:b/>
          <w:bCs/>
          <w:sz w:val="16"/>
          <w:szCs w:val="16"/>
          <w:rtl/>
        </w:rPr>
      </w:pPr>
    </w:p>
    <w:p w:rsidR="00971249" w:rsidRPr="006C2F4A" w:rsidRDefault="00971249" w:rsidP="00971249">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التغير في المخزون:</w:t>
      </w:r>
    </w:p>
    <w:p w:rsidR="00971249" w:rsidRDefault="00971249" w:rsidP="00971249">
      <w:pPr>
        <w:numPr>
          <w:ilvl w:val="12"/>
          <w:numId w:val="0"/>
        </w:numPr>
        <w:jc w:val="lowKashida"/>
        <w:rPr>
          <w:rFonts w:ascii="Simplified Arabic" w:hAnsi="Simplified Arabic" w:cs="Simplified Arabic"/>
          <w:b/>
          <w:bCs/>
          <w:rtl/>
        </w:rPr>
      </w:pPr>
      <w:r w:rsidRPr="006C2F4A">
        <w:rPr>
          <w:rFonts w:ascii="Simplified Arabic" w:hAnsi="Simplified Arabic" w:cs="Simplified Arabic"/>
          <w:rtl/>
        </w:rPr>
        <w:t xml:space="preserve"> </w:t>
      </w:r>
      <w:r w:rsidRPr="006C2F4A">
        <w:rPr>
          <w:rFonts w:ascii="Arial" w:hAnsi="Arial" w:cs="Simplified Arabic" w:hint="cs"/>
          <w:rtl/>
        </w:rPr>
        <w:t xml:space="preserve">تقاس التغيرات في </w:t>
      </w:r>
      <w:proofErr w:type="spellStart"/>
      <w:r w:rsidRPr="006C2F4A">
        <w:rPr>
          <w:rFonts w:ascii="Arial" w:hAnsi="Arial" w:cs="Simplified Arabic" w:hint="cs"/>
          <w:rtl/>
        </w:rPr>
        <w:t>المخزونات</w:t>
      </w:r>
      <w:proofErr w:type="spellEnd"/>
      <w:r w:rsidRPr="006C2F4A">
        <w:rPr>
          <w:rFonts w:ascii="Arial" w:hAnsi="Arial" w:cs="Simplified Arabic" w:hint="cs"/>
          <w:rtl/>
        </w:rPr>
        <w:t xml:space="preserve"> بقيمة ما يدخل </w:t>
      </w:r>
      <w:proofErr w:type="spellStart"/>
      <w:r w:rsidRPr="006C2F4A">
        <w:rPr>
          <w:rFonts w:ascii="Arial" w:hAnsi="Arial" w:cs="Simplified Arabic" w:hint="cs"/>
          <w:rtl/>
        </w:rPr>
        <w:t>المخزونات</w:t>
      </w:r>
      <w:proofErr w:type="spellEnd"/>
      <w:r w:rsidRPr="006C2F4A">
        <w:rPr>
          <w:rFonts w:ascii="Arial" w:hAnsi="Arial" w:cs="Simplified Arabic" w:hint="cs"/>
          <w:rtl/>
        </w:rPr>
        <w:t xml:space="preserve"> مخصوما منه قيمة المسحوبات </w:t>
      </w:r>
      <w:r w:rsidR="007F6E45" w:rsidRPr="006C2F4A">
        <w:rPr>
          <w:rFonts w:ascii="Arial" w:hAnsi="Arial" w:cs="Simplified Arabic" w:hint="cs"/>
          <w:rtl/>
        </w:rPr>
        <w:t>بالإضافة</w:t>
      </w:r>
      <w:r w:rsidRPr="006C2F4A">
        <w:rPr>
          <w:rFonts w:ascii="Arial" w:hAnsi="Arial" w:cs="Simplified Arabic" w:hint="cs"/>
          <w:rtl/>
        </w:rPr>
        <w:t xml:space="preserve"> الى قيمة أية خسائر جارية في السلع المحتفظ بها في المخزون خلال الفترة المحاسبية.</w:t>
      </w:r>
    </w:p>
    <w:p w:rsidR="00971249" w:rsidRPr="004F784C" w:rsidRDefault="00971249" w:rsidP="00971249">
      <w:pPr>
        <w:numPr>
          <w:ilvl w:val="12"/>
          <w:numId w:val="0"/>
        </w:numPr>
        <w:jc w:val="lowKashida"/>
        <w:rPr>
          <w:rFonts w:ascii="Simplified Arabic" w:hAnsi="Simplified Arabic" w:cs="Simplified Arabic"/>
          <w:b/>
          <w:bCs/>
          <w:sz w:val="16"/>
          <w:szCs w:val="16"/>
          <w:rtl/>
        </w:rPr>
      </w:pPr>
    </w:p>
    <w:p w:rsidR="00BE7D11" w:rsidRDefault="007F6E45" w:rsidP="007F6E45">
      <w:pPr>
        <w:ind w:right="64"/>
        <w:jc w:val="lowKashida"/>
        <w:rPr>
          <w:rFonts w:ascii="Arial" w:hAnsi="Arial" w:cs="Simplified Arabic"/>
          <w:b/>
          <w:bCs/>
          <w:rtl/>
        </w:rPr>
      </w:pPr>
      <w:r w:rsidRPr="007F6E45">
        <w:rPr>
          <w:rFonts w:ascii="Arial" w:hAnsi="Arial" w:cs="Simplified Arabic"/>
          <w:b/>
          <w:bCs/>
          <w:rtl/>
        </w:rPr>
        <w:t>الصادر</w:t>
      </w:r>
      <w:r w:rsidR="00BE7D11">
        <w:rPr>
          <w:rFonts w:ascii="Arial" w:hAnsi="Arial" w:cs="Simplified Arabic" w:hint="cs"/>
          <w:b/>
          <w:bCs/>
          <w:rtl/>
        </w:rPr>
        <w:t>ات</w:t>
      </w:r>
      <w:r w:rsidRPr="007F6E45">
        <w:rPr>
          <w:rFonts w:ascii="Arial" w:hAnsi="Arial" w:cs="Simplified Arabic"/>
          <w:b/>
          <w:bCs/>
          <w:rtl/>
        </w:rPr>
        <w:t>:</w:t>
      </w:r>
    </w:p>
    <w:p w:rsidR="007F6E45" w:rsidRDefault="007F6E45" w:rsidP="007F6E45">
      <w:pPr>
        <w:ind w:right="64"/>
        <w:jc w:val="lowKashida"/>
        <w:rPr>
          <w:rFonts w:ascii="Arial" w:hAnsi="Arial" w:cs="Simplified Arabic"/>
          <w:rtl/>
        </w:rPr>
      </w:pPr>
      <w:r w:rsidRPr="007F6E45">
        <w:rPr>
          <w:rFonts w:ascii="Arial" w:hAnsi="Arial" w:cs="Simplified Arabic"/>
          <w:rtl/>
        </w:rPr>
        <w:t>هو إجمالي السلع والخدمات التي يتم تصديرها أو إعادة تصديرها خارج البلاد ويتم نقل ملكيتها إلى اقتصاد آخر من العالم, أو إلى المناطق الجمركية الحرة, وتشمل الصادرات وطنية المنشأ, والمعاد تصديرها من السلع والخدمات وتعتمد كل خصم من الاقتصاد الوطني نتيجة للتعاملات مع الاقتصاديات الأخرى, أو الاقتصاد غير المقيم.</w:t>
      </w:r>
    </w:p>
    <w:p w:rsidR="007F6E45" w:rsidRPr="007F6E45" w:rsidRDefault="007F6E45" w:rsidP="007F6E45">
      <w:pPr>
        <w:ind w:right="64"/>
        <w:jc w:val="lowKashida"/>
        <w:rPr>
          <w:rFonts w:ascii="Arial" w:hAnsi="Arial" w:cs="Simplified Arabic"/>
        </w:rPr>
      </w:pPr>
    </w:p>
    <w:p w:rsidR="00BE7D11" w:rsidRDefault="007F6E45" w:rsidP="007F6E45">
      <w:pPr>
        <w:ind w:right="64"/>
        <w:jc w:val="lowKashida"/>
        <w:rPr>
          <w:rFonts w:ascii="Arial" w:hAnsi="Arial" w:cs="Simplified Arabic"/>
          <w:b/>
          <w:bCs/>
          <w:rtl/>
        </w:rPr>
      </w:pPr>
      <w:r w:rsidRPr="007F6E45">
        <w:rPr>
          <w:rFonts w:ascii="Arial" w:hAnsi="Arial" w:cs="Simplified Arabic"/>
          <w:b/>
          <w:bCs/>
          <w:rtl/>
        </w:rPr>
        <w:t>الوارد</w:t>
      </w:r>
      <w:r w:rsidR="00BE7D11">
        <w:rPr>
          <w:rFonts w:ascii="Arial" w:hAnsi="Arial" w:cs="Simplified Arabic" w:hint="cs"/>
          <w:b/>
          <w:bCs/>
          <w:rtl/>
        </w:rPr>
        <w:t>ات</w:t>
      </w:r>
      <w:r w:rsidRPr="007F6E45">
        <w:rPr>
          <w:rFonts w:ascii="Arial" w:hAnsi="Arial" w:cs="Simplified Arabic"/>
          <w:b/>
          <w:bCs/>
          <w:rtl/>
        </w:rPr>
        <w:t>:</w:t>
      </w:r>
    </w:p>
    <w:p w:rsidR="007F6E45" w:rsidRPr="007F6E45" w:rsidRDefault="007F6E45" w:rsidP="007F6E45">
      <w:pPr>
        <w:ind w:right="64"/>
        <w:jc w:val="lowKashida"/>
        <w:rPr>
          <w:rFonts w:ascii="Arial" w:hAnsi="Arial" w:cs="Simplified Arabic"/>
          <w:rtl/>
        </w:rPr>
      </w:pPr>
      <w:r w:rsidRPr="007F6E45">
        <w:rPr>
          <w:rFonts w:ascii="Arial" w:hAnsi="Arial" w:cs="Simplified Arabic"/>
          <w:rtl/>
        </w:rPr>
        <w:t xml:space="preserve"> هو</w:t>
      </w:r>
      <w:r w:rsidRPr="007F6E45">
        <w:rPr>
          <w:rFonts w:ascii="Arial" w:hAnsi="Arial" w:cs="Simplified Arabic"/>
        </w:rPr>
        <w:t xml:space="preserve"> </w:t>
      </w:r>
      <w:r w:rsidRPr="007F6E45">
        <w:rPr>
          <w:rFonts w:ascii="Arial" w:hAnsi="Arial" w:cs="Simplified Arabic"/>
          <w:rtl/>
        </w:rPr>
        <w:t>إجمالي</w:t>
      </w:r>
      <w:r w:rsidRPr="007F6E45">
        <w:rPr>
          <w:rFonts w:ascii="Arial" w:hAnsi="Arial" w:cs="Simplified Arabic"/>
        </w:rPr>
        <w:t xml:space="preserve"> </w:t>
      </w:r>
      <w:r w:rsidRPr="007F6E45">
        <w:rPr>
          <w:rFonts w:ascii="Arial" w:hAnsi="Arial" w:cs="Simplified Arabic"/>
          <w:rtl/>
        </w:rPr>
        <w:t>السلع</w:t>
      </w:r>
      <w:r w:rsidRPr="007F6E45">
        <w:rPr>
          <w:rFonts w:ascii="Arial" w:hAnsi="Arial" w:cs="Simplified Arabic"/>
        </w:rPr>
        <w:t xml:space="preserve"> </w:t>
      </w:r>
      <w:r w:rsidRPr="007F6E45">
        <w:rPr>
          <w:rFonts w:ascii="Arial" w:hAnsi="Arial" w:cs="Simplified Arabic"/>
          <w:rtl/>
        </w:rPr>
        <w:t>والخدمات</w:t>
      </w:r>
      <w:r w:rsidRPr="007F6E45">
        <w:rPr>
          <w:rFonts w:ascii="Arial" w:hAnsi="Arial" w:cs="Simplified Arabic"/>
        </w:rPr>
        <w:t xml:space="preserve"> </w:t>
      </w:r>
      <w:r w:rsidRPr="007F6E45">
        <w:rPr>
          <w:rFonts w:ascii="Arial" w:hAnsi="Arial" w:cs="Simplified Arabic"/>
          <w:rtl/>
        </w:rPr>
        <w:t>المستوردة</w:t>
      </w:r>
      <w:r w:rsidRPr="007F6E45">
        <w:rPr>
          <w:rFonts w:ascii="Arial" w:hAnsi="Arial" w:cs="Simplified Arabic"/>
        </w:rPr>
        <w:t xml:space="preserve"> </w:t>
      </w:r>
      <w:r w:rsidRPr="007F6E45">
        <w:rPr>
          <w:rFonts w:ascii="Arial" w:hAnsi="Arial" w:cs="Simplified Arabic"/>
          <w:rtl/>
        </w:rPr>
        <w:t>للبلد</w:t>
      </w:r>
      <w:r w:rsidRPr="007F6E45">
        <w:rPr>
          <w:rFonts w:ascii="Arial" w:hAnsi="Arial" w:cs="Simplified Arabic"/>
        </w:rPr>
        <w:t xml:space="preserve"> </w:t>
      </w:r>
      <w:r w:rsidRPr="007F6E45">
        <w:rPr>
          <w:rFonts w:ascii="Arial" w:hAnsi="Arial" w:cs="Simplified Arabic"/>
          <w:rtl/>
        </w:rPr>
        <w:t>عن</w:t>
      </w:r>
      <w:r w:rsidRPr="007F6E45">
        <w:rPr>
          <w:rFonts w:ascii="Arial" w:hAnsi="Arial" w:cs="Simplified Arabic"/>
        </w:rPr>
        <w:t xml:space="preserve"> </w:t>
      </w:r>
      <w:r w:rsidRPr="007F6E45">
        <w:rPr>
          <w:rFonts w:ascii="Arial" w:hAnsi="Arial" w:cs="Simplified Arabic"/>
          <w:rtl/>
        </w:rPr>
        <w:t>طريق</w:t>
      </w:r>
      <w:r w:rsidRPr="007F6E45">
        <w:rPr>
          <w:rFonts w:ascii="Arial" w:hAnsi="Arial" w:cs="Simplified Arabic"/>
        </w:rPr>
        <w:t xml:space="preserve"> </w:t>
      </w:r>
      <w:r w:rsidRPr="007F6E45">
        <w:rPr>
          <w:rFonts w:ascii="Arial" w:hAnsi="Arial" w:cs="Simplified Arabic"/>
          <w:rtl/>
        </w:rPr>
        <w:t>الموانئ</w:t>
      </w:r>
      <w:r w:rsidRPr="007F6E45">
        <w:rPr>
          <w:rFonts w:ascii="Arial" w:hAnsi="Arial" w:cs="Simplified Arabic"/>
        </w:rPr>
        <w:t xml:space="preserve"> </w:t>
      </w:r>
      <w:r w:rsidRPr="007F6E45">
        <w:rPr>
          <w:rFonts w:ascii="Arial" w:hAnsi="Arial" w:cs="Simplified Arabic"/>
          <w:rtl/>
        </w:rPr>
        <w:t>البرية والبحرية</w:t>
      </w:r>
      <w:r w:rsidRPr="007F6E45">
        <w:rPr>
          <w:rFonts w:ascii="Arial" w:hAnsi="Arial" w:cs="Simplified Arabic"/>
        </w:rPr>
        <w:t xml:space="preserve"> </w:t>
      </w:r>
      <w:r w:rsidRPr="007F6E45">
        <w:rPr>
          <w:rFonts w:ascii="Arial" w:hAnsi="Arial" w:cs="Simplified Arabic"/>
          <w:rtl/>
        </w:rPr>
        <w:t>والجوية،</w:t>
      </w:r>
      <w:r w:rsidRPr="007F6E45">
        <w:rPr>
          <w:rFonts w:ascii="Arial" w:hAnsi="Arial" w:cs="Simplified Arabic"/>
        </w:rPr>
        <w:t xml:space="preserve"> </w:t>
      </w:r>
      <w:r w:rsidRPr="007F6E45">
        <w:rPr>
          <w:rFonts w:ascii="Arial" w:hAnsi="Arial" w:cs="Simplified Arabic"/>
          <w:rtl/>
        </w:rPr>
        <w:t>التي</w:t>
      </w:r>
      <w:r w:rsidRPr="007F6E45">
        <w:rPr>
          <w:rFonts w:ascii="Arial" w:hAnsi="Arial" w:cs="Simplified Arabic"/>
        </w:rPr>
        <w:t xml:space="preserve"> </w:t>
      </w:r>
      <w:r w:rsidRPr="007F6E45">
        <w:rPr>
          <w:rFonts w:ascii="Arial" w:hAnsi="Arial" w:cs="Simplified Arabic"/>
          <w:rtl/>
        </w:rPr>
        <w:t>تم</w:t>
      </w:r>
      <w:r w:rsidRPr="007F6E45">
        <w:rPr>
          <w:rFonts w:ascii="Arial" w:hAnsi="Arial" w:cs="Simplified Arabic"/>
        </w:rPr>
        <w:t xml:space="preserve"> </w:t>
      </w:r>
      <w:r w:rsidRPr="007F6E45">
        <w:rPr>
          <w:rFonts w:ascii="Arial" w:hAnsi="Arial" w:cs="Simplified Arabic"/>
          <w:rtl/>
        </w:rPr>
        <w:t>نقل</w:t>
      </w:r>
      <w:r w:rsidRPr="007F6E45">
        <w:rPr>
          <w:rFonts w:ascii="Arial" w:hAnsi="Arial" w:cs="Simplified Arabic"/>
        </w:rPr>
        <w:t xml:space="preserve"> </w:t>
      </w:r>
      <w:r w:rsidRPr="007F6E45">
        <w:rPr>
          <w:rFonts w:ascii="Arial" w:hAnsi="Arial" w:cs="Simplified Arabic"/>
          <w:rtl/>
        </w:rPr>
        <w:t>ملكيتها</w:t>
      </w:r>
      <w:r w:rsidRPr="007F6E45">
        <w:rPr>
          <w:rFonts w:ascii="Arial" w:hAnsi="Arial" w:cs="Simplified Arabic"/>
        </w:rPr>
        <w:t xml:space="preserve"> </w:t>
      </w:r>
      <w:r w:rsidRPr="007F6E45">
        <w:rPr>
          <w:rFonts w:ascii="Arial" w:hAnsi="Arial" w:cs="Simplified Arabic"/>
          <w:rtl/>
        </w:rPr>
        <w:t>لتغطية</w:t>
      </w:r>
      <w:r w:rsidRPr="007F6E45">
        <w:rPr>
          <w:rFonts w:ascii="Arial" w:hAnsi="Arial" w:cs="Simplified Arabic"/>
        </w:rPr>
        <w:t xml:space="preserve"> </w:t>
      </w:r>
      <w:r w:rsidRPr="007F6E45">
        <w:rPr>
          <w:rFonts w:ascii="Arial" w:hAnsi="Arial" w:cs="Simplified Arabic"/>
          <w:rtl/>
        </w:rPr>
        <w:t>الاحتياجات</w:t>
      </w:r>
      <w:r w:rsidRPr="007F6E45">
        <w:rPr>
          <w:rFonts w:ascii="Arial" w:hAnsi="Arial" w:cs="Simplified Arabic"/>
        </w:rPr>
        <w:t xml:space="preserve"> </w:t>
      </w:r>
      <w:r w:rsidRPr="007F6E45">
        <w:rPr>
          <w:rFonts w:ascii="Arial" w:hAnsi="Arial" w:cs="Simplified Arabic"/>
          <w:rtl/>
        </w:rPr>
        <w:t>المحلية للاستهلاك</w:t>
      </w:r>
      <w:r w:rsidRPr="007F6E45">
        <w:rPr>
          <w:rFonts w:ascii="Arial" w:hAnsi="Arial" w:cs="Simplified Arabic"/>
        </w:rPr>
        <w:t xml:space="preserve"> </w:t>
      </w:r>
      <w:r w:rsidRPr="007F6E45">
        <w:rPr>
          <w:rFonts w:ascii="Arial" w:hAnsi="Arial" w:cs="Simplified Arabic"/>
          <w:rtl/>
        </w:rPr>
        <w:t>النهائي</w:t>
      </w:r>
      <w:r w:rsidRPr="007F6E45">
        <w:rPr>
          <w:rFonts w:ascii="Arial" w:hAnsi="Arial" w:cs="Simplified Arabic"/>
        </w:rPr>
        <w:t xml:space="preserve"> </w:t>
      </w:r>
      <w:r w:rsidRPr="007F6E45">
        <w:rPr>
          <w:rFonts w:ascii="Arial" w:hAnsi="Arial" w:cs="Simplified Arabic"/>
          <w:rtl/>
        </w:rPr>
        <w:t>والوسيط</w:t>
      </w:r>
      <w:r w:rsidRPr="007F6E45">
        <w:rPr>
          <w:rFonts w:ascii="Arial" w:hAnsi="Arial" w:cs="Simplified Arabic"/>
        </w:rPr>
        <w:t xml:space="preserve">  </w:t>
      </w:r>
      <w:r w:rsidRPr="007F6E45">
        <w:rPr>
          <w:rFonts w:ascii="Arial" w:hAnsi="Arial" w:cs="Simplified Arabic" w:hint="cs"/>
          <w:rtl/>
        </w:rPr>
        <w:t>وإعادة</w:t>
      </w:r>
      <w:r w:rsidRPr="007F6E45">
        <w:rPr>
          <w:rFonts w:ascii="Arial" w:hAnsi="Arial" w:cs="Simplified Arabic"/>
        </w:rPr>
        <w:t xml:space="preserve"> </w:t>
      </w:r>
      <w:r w:rsidRPr="007F6E45">
        <w:rPr>
          <w:rFonts w:ascii="Arial" w:hAnsi="Arial" w:cs="Simplified Arabic"/>
          <w:rtl/>
        </w:rPr>
        <w:t>التصدير.</w:t>
      </w:r>
    </w:p>
    <w:p w:rsidR="00971249" w:rsidRPr="009C1277" w:rsidRDefault="00971249" w:rsidP="00971249">
      <w:pPr>
        <w:numPr>
          <w:ilvl w:val="12"/>
          <w:numId w:val="0"/>
        </w:numPr>
        <w:jc w:val="lowKashida"/>
        <w:rPr>
          <w:rFonts w:ascii="Arial" w:hAnsi="Arial" w:cs="Simplified Arabic"/>
          <w:sz w:val="18"/>
          <w:szCs w:val="18"/>
          <w:rtl/>
        </w:rPr>
      </w:pPr>
    </w:p>
    <w:p w:rsidR="00971249" w:rsidRPr="006C2F4A" w:rsidRDefault="00971249" w:rsidP="00971249">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الدخل القومي الاجمالي</w:t>
      </w:r>
      <w:r>
        <w:rPr>
          <w:rStyle w:val="FootnoteReference"/>
          <w:rFonts w:ascii="Simplified Arabic" w:hAnsi="Simplified Arabic" w:cs="Simplified Arabic"/>
          <w:rtl/>
        </w:rPr>
        <w:footnoteReference w:customMarkFollows="1" w:id="2"/>
        <w:t>2</w:t>
      </w:r>
      <w:r w:rsidRPr="006C2F4A">
        <w:rPr>
          <w:rFonts w:ascii="Simplified Arabic" w:hAnsi="Simplified Arabic" w:cs="Simplified Arabic"/>
          <w:rtl/>
        </w:rPr>
        <w:t>:</w:t>
      </w:r>
    </w:p>
    <w:p w:rsidR="00971249" w:rsidRDefault="00971249" w:rsidP="00971249">
      <w:pPr>
        <w:ind w:right="64"/>
        <w:jc w:val="lowKashida"/>
        <w:rPr>
          <w:rFonts w:ascii="Arial" w:hAnsi="Arial" w:cs="Simplified Arabic"/>
          <w:rtl/>
        </w:rPr>
      </w:pPr>
      <w:r w:rsidRPr="006C2F4A">
        <w:rPr>
          <w:rFonts w:ascii="Arial" w:hAnsi="Arial" w:cs="Simplified Arabic" w:hint="cs"/>
          <w:rtl/>
        </w:rPr>
        <w:t xml:space="preserve">هو القيمة </w:t>
      </w:r>
      <w:r w:rsidR="00BE7D11" w:rsidRPr="006C2F4A">
        <w:rPr>
          <w:rFonts w:ascii="Arial" w:hAnsi="Arial" w:cs="Simplified Arabic" w:hint="cs"/>
          <w:rtl/>
        </w:rPr>
        <w:t>الإجمالية</w:t>
      </w:r>
      <w:r w:rsidRPr="006C2F4A">
        <w:rPr>
          <w:rFonts w:ascii="Arial" w:hAnsi="Arial" w:cs="Simplified Arabic" w:hint="cs"/>
          <w:rtl/>
        </w:rPr>
        <w:t xml:space="preserve"> </w:t>
      </w:r>
      <w:r w:rsidR="00BE7D11" w:rsidRPr="006C2F4A">
        <w:rPr>
          <w:rFonts w:ascii="Arial" w:hAnsi="Arial" w:cs="Simplified Arabic" w:hint="cs"/>
          <w:rtl/>
        </w:rPr>
        <w:t>لإجمالي</w:t>
      </w:r>
      <w:r w:rsidRPr="006C2F4A">
        <w:rPr>
          <w:rFonts w:ascii="Arial" w:hAnsi="Arial" w:cs="Simplified Arabic" w:hint="cs"/>
          <w:rtl/>
        </w:rPr>
        <w:t xml:space="preserve"> </w:t>
      </w:r>
      <w:r w:rsidR="00BE7D11" w:rsidRPr="006C2F4A">
        <w:rPr>
          <w:rFonts w:ascii="Arial" w:hAnsi="Arial" w:cs="Simplified Arabic" w:hint="cs"/>
          <w:rtl/>
        </w:rPr>
        <w:t>أرصدة</w:t>
      </w:r>
      <w:r w:rsidRPr="006C2F4A">
        <w:rPr>
          <w:rFonts w:ascii="Arial" w:hAnsi="Arial" w:cs="Simplified Arabic" w:hint="cs"/>
          <w:rtl/>
        </w:rPr>
        <w:t xml:space="preserve"> الدخل </w:t>
      </w:r>
      <w:r w:rsidR="00BE7D11" w:rsidRPr="006C2F4A">
        <w:rPr>
          <w:rFonts w:ascii="Arial" w:hAnsi="Arial" w:cs="Simplified Arabic" w:hint="cs"/>
          <w:rtl/>
        </w:rPr>
        <w:t>الأولي</w:t>
      </w:r>
      <w:r w:rsidRPr="006C2F4A">
        <w:rPr>
          <w:rFonts w:ascii="Arial" w:hAnsi="Arial" w:cs="Simplified Arabic" w:hint="cs"/>
          <w:rtl/>
        </w:rPr>
        <w:t xml:space="preserve"> لكافة القطاعات</w:t>
      </w:r>
      <w:r w:rsidRPr="006C2F4A">
        <w:rPr>
          <w:rFonts w:ascii="Arial" w:hAnsi="Arial" w:cs="Simplified Arabic"/>
          <w:rtl/>
        </w:rPr>
        <w:t xml:space="preserve">. </w:t>
      </w:r>
      <w:r w:rsidRPr="006C2F4A">
        <w:rPr>
          <w:rFonts w:ascii="Arial" w:hAnsi="Arial" w:cs="Simplified Arabic" w:hint="cs"/>
          <w:rtl/>
        </w:rPr>
        <w:t>ويقاس على انه الناتج المحلي الاجمالي زائد تعويضات العاملين من الخارج، زائد دخل الملكية من الخارج، زائد الضرائب ناقص الاعانات من الانتاج من الخارج، ناقص تعويضات العاملين للخارج، ناقص دخل الملكية للخارج، ناقص الضرائب زائد الاعانات او الدعم على المنتجات للخارج.</w:t>
      </w:r>
    </w:p>
    <w:p w:rsidR="00971249" w:rsidRPr="006C2F4A" w:rsidRDefault="00971249" w:rsidP="00971249">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lastRenderedPageBreak/>
        <w:t>الدخل القومي المتاح الإجمالي:</w:t>
      </w:r>
    </w:p>
    <w:p w:rsidR="00971249" w:rsidRPr="006C2F4A" w:rsidRDefault="00971249" w:rsidP="00971249">
      <w:pPr>
        <w:numPr>
          <w:ilvl w:val="12"/>
          <w:numId w:val="0"/>
        </w:numPr>
        <w:jc w:val="lowKashida"/>
        <w:rPr>
          <w:rFonts w:cs="Simplified Arabic"/>
          <w:rtl/>
        </w:rPr>
      </w:pPr>
      <w:r w:rsidRPr="006C2F4A">
        <w:rPr>
          <w:rFonts w:ascii="Simplified Arabic" w:hAnsi="Simplified Arabic" w:cs="Simplified Arabic"/>
          <w:rtl/>
        </w:rPr>
        <w:t xml:space="preserve"> </w:t>
      </w:r>
      <w:r w:rsidRPr="006C2F4A">
        <w:rPr>
          <w:rFonts w:ascii="Arial" w:hAnsi="Arial" w:cs="Simplified Arabic" w:hint="cs"/>
          <w:rtl/>
        </w:rPr>
        <w:t>يشتق من الدخل القومي الاجمالي او الصافي وذلك بأن تضاف اليه كل التحويلات الجارية النقدية او العينية التي تلقتها الوحدات المؤسسية المقيمة من الوحدات غير المقيمة، وبأن تطرح كل التحويلات الجارية النقدية او العينية التي قدمتها الوحدات المؤسسية المقيمة الى الوحدات غير المقيمة.</w:t>
      </w:r>
      <w:r w:rsidRPr="006C2F4A">
        <w:rPr>
          <w:rFonts w:ascii="Arial" w:hAnsi="Arial" w:cs="Simplified Arabic"/>
          <w:rtl/>
        </w:rPr>
        <w:t xml:space="preserve">  </w:t>
      </w:r>
    </w:p>
    <w:p w:rsidR="00BF59B1" w:rsidRPr="00DC1053" w:rsidRDefault="00BF59B1" w:rsidP="00BF59B1">
      <w:pPr>
        <w:tabs>
          <w:tab w:val="left" w:pos="-1"/>
        </w:tabs>
        <w:jc w:val="both"/>
        <w:rPr>
          <w:rFonts w:ascii="Simplified Arabic" w:hAnsi="Simplified Arabic" w:cs="Simplified Arabic"/>
          <w:b/>
          <w:bCs/>
          <w:rtl/>
        </w:rPr>
      </w:pPr>
    </w:p>
    <w:p w:rsidR="00BF59B1" w:rsidRPr="00DC1053" w:rsidRDefault="00BF59B1" w:rsidP="00BF59B1">
      <w:pPr>
        <w:ind w:left="-2"/>
        <w:jc w:val="both"/>
        <w:rPr>
          <w:rFonts w:ascii="Simplified Arabic" w:hAnsi="Simplified Arabic" w:cs="Simplified Arabic"/>
          <w:b/>
          <w:bCs/>
          <w:rtl/>
        </w:rPr>
      </w:pPr>
      <w:r>
        <w:rPr>
          <w:rFonts w:ascii="Simplified Arabic" w:hAnsi="Simplified Arabic" w:cs="Simplified Arabic"/>
          <w:b/>
          <w:bCs/>
        </w:rPr>
        <w:t>2.1</w:t>
      </w:r>
      <w:r w:rsidRPr="007A52DE">
        <w:rPr>
          <w:rFonts w:ascii="Simplified Arabic" w:hAnsi="Simplified Arabic" w:cs="Simplified Arabic"/>
          <w:b/>
          <w:bCs/>
          <w:rtl/>
        </w:rPr>
        <w:t xml:space="preserve"> </w:t>
      </w:r>
      <w:r w:rsidRPr="00DC1053">
        <w:rPr>
          <w:rFonts w:ascii="Simplified Arabic" w:hAnsi="Simplified Arabic" w:cs="Simplified Arabic"/>
          <w:b/>
          <w:bCs/>
          <w:rtl/>
        </w:rPr>
        <w:t>التصنيفات</w:t>
      </w:r>
    </w:p>
    <w:p w:rsidR="00F74294" w:rsidRDefault="00BF59B1" w:rsidP="00BF59B1">
      <w:pPr>
        <w:ind w:left="-2"/>
        <w:jc w:val="both"/>
        <w:rPr>
          <w:rFonts w:ascii="Simplified Arabic" w:hAnsi="Simplified Arabic" w:cs="Simplified Arabic"/>
          <w:rtl/>
        </w:rPr>
      </w:pPr>
      <w:r w:rsidRPr="007475D0">
        <w:rPr>
          <w:rFonts w:ascii="Simplified Arabic" w:hAnsi="Simplified Arabic" w:cs="Simplified Arabic" w:hint="cs"/>
          <w:rtl/>
        </w:rPr>
        <w:t xml:space="preserve">اعتمد في عملية جمع ومعالجة البيانات الإحصائية على التصنيفات المعتمدة والمستخدمة في الجهاز وفق المعايير الدولية, </w:t>
      </w:r>
      <w:r w:rsidR="00F74294">
        <w:rPr>
          <w:rFonts w:ascii="Simplified Arabic" w:hAnsi="Simplified Arabic" w:cs="Simplified Arabic" w:hint="cs"/>
          <w:rtl/>
        </w:rPr>
        <w:t>وبما يتلائم مع الخصوصية الفلسطينية حيث تم استخدام التصنيفات أدناه في معالجة بيانات هذا التقرير:</w:t>
      </w:r>
    </w:p>
    <w:p w:rsidR="00F74294" w:rsidRPr="00BE7D11" w:rsidRDefault="00BF59B1" w:rsidP="00F74294">
      <w:pPr>
        <w:pStyle w:val="ListParagraph"/>
        <w:numPr>
          <w:ilvl w:val="0"/>
          <w:numId w:val="8"/>
        </w:numPr>
        <w:jc w:val="both"/>
        <w:rPr>
          <w:rFonts w:ascii="Arial" w:hAnsi="Arial" w:cs="Simplified Arabic"/>
        </w:rPr>
      </w:pPr>
      <w:r w:rsidRPr="00BE7D11">
        <w:rPr>
          <w:rFonts w:ascii="Arial" w:hAnsi="Arial" w:cs="Simplified Arabic"/>
          <w:rtl/>
        </w:rPr>
        <w:t xml:space="preserve">التصنيف </w:t>
      </w:r>
      <w:r w:rsidRPr="00BE7D11">
        <w:rPr>
          <w:rFonts w:ascii="Arial" w:hAnsi="Arial" w:cs="Simplified Arabic" w:hint="cs"/>
          <w:rtl/>
        </w:rPr>
        <w:t xml:space="preserve">الصناعي </w:t>
      </w:r>
      <w:r w:rsidRPr="00BE7D11">
        <w:rPr>
          <w:rFonts w:ascii="Arial" w:hAnsi="Arial" w:cs="Simplified Arabic"/>
          <w:rtl/>
        </w:rPr>
        <w:t>الدولي</w:t>
      </w:r>
      <w:r w:rsidRPr="00BE7D11">
        <w:rPr>
          <w:rFonts w:ascii="Arial" w:hAnsi="Arial" w:cs="Simplified Arabic" w:hint="cs"/>
          <w:rtl/>
        </w:rPr>
        <w:t xml:space="preserve"> الموحد</w:t>
      </w:r>
      <w:r w:rsidRPr="00BE7D11">
        <w:rPr>
          <w:rFonts w:ascii="Arial" w:hAnsi="Arial" w:cs="Simplified Arabic"/>
          <w:rtl/>
        </w:rPr>
        <w:t xml:space="preserve"> </w:t>
      </w:r>
      <w:r w:rsidRPr="00BE7D11">
        <w:rPr>
          <w:rFonts w:ascii="Arial" w:hAnsi="Arial" w:cs="Simplified Arabic" w:hint="cs"/>
          <w:rtl/>
        </w:rPr>
        <w:t>لجميع ا</w:t>
      </w:r>
      <w:r w:rsidRPr="00BE7D11">
        <w:rPr>
          <w:rFonts w:ascii="Arial" w:hAnsi="Arial" w:cs="Simplified Arabic"/>
          <w:rtl/>
        </w:rPr>
        <w:t>لأنشطة الاقتصادية (</w:t>
      </w:r>
      <w:r w:rsidRPr="00BE7D11">
        <w:t>ISIC-4</w:t>
      </w:r>
      <w:r w:rsidRPr="00BE7D11">
        <w:rPr>
          <w:rFonts w:ascii="Arial" w:hAnsi="Arial" w:cs="Simplified Arabic"/>
          <w:rtl/>
        </w:rPr>
        <w:t>)، الصادر عن الأمم المتحدة</w:t>
      </w:r>
      <w:r w:rsidRPr="00BE7D11">
        <w:rPr>
          <w:rFonts w:ascii="Arial" w:hAnsi="Arial" w:cs="Simplified Arabic" w:hint="cs"/>
          <w:rtl/>
        </w:rPr>
        <w:t>.</w:t>
      </w:r>
      <w:r w:rsidRPr="00BE7D11">
        <w:rPr>
          <w:rFonts w:ascii="Arial" w:hAnsi="Arial" w:cs="Simplified Arabic"/>
          <w:rtl/>
        </w:rPr>
        <w:t xml:space="preserve"> </w:t>
      </w:r>
    </w:p>
    <w:p w:rsidR="00BF59B1" w:rsidRPr="00BE7D11" w:rsidRDefault="00BF59B1" w:rsidP="00F74294">
      <w:pPr>
        <w:pStyle w:val="ListParagraph"/>
        <w:numPr>
          <w:ilvl w:val="0"/>
          <w:numId w:val="8"/>
        </w:numPr>
        <w:jc w:val="both"/>
        <w:rPr>
          <w:rFonts w:ascii="Arial" w:hAnsi="Arial" w:cs="Simplified Arabic"/>
        </w:rPr>
      </w:pPr>
      <w:r w:rsidRPr="00BE7D11">
        <w:rPr>
          <w:rFonts w:ascii="Arial" w:hAnsi="Arial" w:cs="Simplified Arabic" w:hint="cs"/>
          <w:rtl/>
        </w:rPr>
        <w:t xml:space="preserve">دليل نظام الحسابات القومية </w:t>
      </w:r>
      <w:r w:rsidRPr="00BE7D11">
        <w:t>2008</w:t>
      </w:r>
      <w:r w:rsidRPr="00BE7D11">
        <w:rPr>
          <w:rtl/>
        </w:rPr>
        <w:t xml:space="preserve"> (</w:t>
      </w:r>
      <w:r w:rsidRPr="00BE7D11">
        <w:t>SNA-2008</w:t>
      </w:r>
      <w:r w:rsidRPr="00BE7D11">
        <w:rPr>
          <w:rtl/>
        </w:rPr>
        <w:t>)</w:t>
      </w:r>
      <w:r w:rsidRPr="00BE7D11">
        <w:rPr>
          <w:rFonts w:ascii="Arial" w:hAnsi="Arial" w:cs="Simplified Arabic"/>
        </w:rPr>
        <w:t xml:space="preserve"> </w:t>
      </w:r>
      <w:r w:rsidRPr="00BE7D11">
        <w:rPr>
          <w:rFonts w:ascii="Arial" w:hAnsi="Arial" w:cs="Simplified Arabic" w:hint="cs"/>
          <w:rtl/>
        </w:rPr>
        <w:t>الصادر عن الأمم المتحدة.</w:t>
      </w:r>
    </w:p>
    <w:p w:rsidR="00F74294" w:rsidRPr="00BE7D11" w:rsidRDefault="00F74294" w:rsidP="00F74294">
      <w:pPr>
        <w:pStyle w:val="ListParagraph"/>
        <w:numPr>
          <w:ilvl w:val="0"/>
          <w:numId w:val="8"/>
        </w:numPr>
        <w:jc w:val="both"/>
        <w:rPr>
          <w:rFonts w:ascii="Arial" w:hAnsi="Arial" w:cs="Simplified Arabic"/>
          <w:rtl/>
        </w:rPr>
      </w:pPr>
      <w:r w:rsidRPr="00BE7D11">
        <w:rPr>
          <w:rFonts w:ascii="Arial" w:hAnsi="Arial" w:cs="Simplified Arabic"/>
          <w:rtl/>
        </w:rPr>
        <w:t>دليل ميزان المدفوعات</w:t>
      </w:r>
      <w:r w:rsidRPr="00BE7D11">
        <w:rPr>
          <w:rFonts w:ascii="Arial" w:hAnsi="Arial" w:cs="Simplified Arabic"/>
        </w:rPr>
        <w:t xml:space="preserve"> </w:t>
      </w:r>
      <w:r w:rsidR="00160F21" w:rsidRPr="00BE7D11">
        <w:t>.</w:t>
      </w:r>
      <w:r w:rsidRPr="00BE7D11">
        <w:t>(BPM5)</w:t>
      </w:r>
      <w:r w:rsidRPr="00BE7D11">
        <w:rPr>
          <w:rFonts w:ascii="Arial" w:hAnsi="Arial" w:cs="Simplified Arabic"/>
        </w:rPr>
        <w:t xml:space="preserve"> </w:t>
      </w:r>
    </w:p>
    <w:p w:rsidR="00971249" w:rsidRDefault="00971249" w:rsidP="0026412F">
      <w:pPr>
        <w:ind w:left="360" w:hanging="289"/>
        <w:jc w:val="center"/>
        <w:rPr>
          <w:rFonts w:ascii="Simplified Arabic" w:hAnsi="Simplified Arabic" w:cs="Simplified Arabic"/>
          <w:rtl/>
        </w:rPr>
      </w:pPr>
    </w:p>
    <w:p w:rsidR="00971249" w:rsidRDefault="00971249" w:rsidP="0026412F">
      <w:pPr>
        <w:ind w:left="360" w:hanging="289"/>
        <w:jc w:val="center"/>
        <w:rPr>
          <w:rFonts w:ascii="Simplified Arabic" w:hAnsi="Simplified Arabic" w:cs="Simplified Arabic"/>
          <w:rtl/>
        </w:rPr>
      </w:pPr>
    </w:p>
    <w:p w:rsidR="00971249" w:rsidRDefault="00971249" w:rsidP="0026412F">
      <w:pPr>
        <w:ind w:left="360" w:hanging="289"/>
        <w:jc w:val="center"/>
        <w:rPr>
          <w:rFonts w:ascii="Simplified Arabic" w:hAnsi="Simplified Arabic" w:cs="Simplified Arabic"/>
          <w:rtl/>
        </w:rPr>
      </w:pPr>
    </w:p>
    <w:p w:rsidR="00971249" w:rsidRDefault="00971249">
      <w:pPr>
        <w:bidi w:val="0"/>
        <w:rPr>
          <w:rFonts w:ascii="Simplified Arabic" w:hAnsi="Simplified Arabic" w:cs="Simplified Arabic"/>
          <w:rtl/>
        </w:rPr>
      </w:pPr>
      <w:r>
        <w:rPr>
          <w:rFonts w:ascii="Simplified Arabic" w:hAnsi="Simplified Arabic" w:cs="Simplified Arabic"/>
          <w:rtl/>
        </w:rPr>
        <w:br w:type="page"/>
      </w:r>
    </w:p>
    <w:p w:rsidR="00971249" w:rsidRDefault="00971249">
      <w:pPr>
        <w:bidi w:val="0"/>
        <w:rPr>
          <w:rFonts w:ascii="Simplified Arabic" w:hAnsi="Simplified Arabic" w:cs="Simplified Arabic"/>
          <w:rtl/>
        </w:rPr>
      </w:pPr>
      <w:r>
        <w:rPr>
          <w:rFonts w:ascii="Simplified Arabic" w:hAnsi="Simplified Arabic" w:cs="Simplified Arabic"/>
          <w:rtl/>
        </w:rPr>
        <w:lastRenderedPageBreak/>
        <w:br w:type="page"/>
      </w:r>
    </w:p>
    <w:p w:rsidR="0086286C" w:rsidRPr="00224F48" w:rsidRDefault="00894611" w:rsidP="00BF59B1">
      <w:pPr>
        <w:ind w:left="360" w:hanging="289"/>
        <w:jc w:val="center"/>
        <w:rPr>
          <w:rFonts w:ascii="Simplified Arabic" w:hAnsi="Simplified Arabic" w:cs="Simplified Arabic"/>
          <w:rtl/>
        </w:rPr>
      </w:pPr>
      <w:r w:rsidRPr="00224F48">
        <w:rPr>
          <w:rFonts w:ascii="Simplified Arabic" w:hAnsi="Simplified Arabic" w:cs="Simplified Arabic"/>
          <w:rtl/>
        </w:rPr>
        <w:lastRenderedPageBreak/>
        <w:t xml:space="preserve">الفصل </w:t>
      </w:r>
      <w:r w:rsidR="00BF59B1">
        <w:rPr>
          <w:rFonts w:ascii="Simplified Arabic" w:hAnsi="Simplified Arabic" w:cs="Simplified Arabic" w:hint="cs"/>
          <w:rtl/>
        </w:rPr>
        <w:t>الثاني</w:t>
      </w:r>
    </w:p>
    <w:p w:rsidR="0086286C" w:rsidRPr="00224F48" w:rsidRDefault="0086286C" w:rsidP="0026412F">
      <w:pPr>
        <w:jc w:val="center"/>
        <w:rPr>
          <w:rFonts w:ascii="Simplified Arabic" w:hAnsi="Simplified Arabic" w:cs="Simplified Arabic"/>
          <w:rtl/>
        </w:rPr>
      </w:pPr>
    </w:p>
    <w:p w:rsidR="0086286C" w:rsidRPr="00224F48" w:rsidRDefault="0086286C" w:rsidP="0026412F">
      <w:pPr>
        <w:pStyle w:val="Heading5"/>
        <w:ind w:hanging="289"/>
        <w:rPr>
          <w:rFonts w:ascii="Simplified Arabic" w:hAnsi="Simplified Arabic"/>
        </w:rPr>
      </w:pPr>
      <w:r w:rsidRPr="00224F48">
        <w:rPr>
          <w:rFonts w:ascii="Simplified Arabic" w:hAnsi="Simplified Arabic"/>
          <w:rtl/>
        </w:rPr>
        <w:t>النتائج الرئيسية</w:t>
      </w:r>
    </w:p>
    <w:p w:rsidR="00FE16F0" w:rsidRDefault="00FE16F0" w:rsidP="0026412F">
      <w:pPr>
        <w:pStyle w:val="BodyText"/>
        <w:rPr>
          <w:b/>
          <w:bCs/>
          <w:sz w:val="22"/>
          <w:szCs w:val="22"/>
          <w:rtl/>
        </w:rPr>
      </w:pPr>
    </w:p>
    <w:p w:rsidR="0086286C" w:rsidRDefault="00FE16F0" w:rsidP="005D35AE">
      <w:pPr>
        <w:pStyle w:val="BodyText"/>
        <w:jc w:val="both"/>
        <w:rPr>
          <w:color w:val="000000" w:themeColor="text1"/>
          <w:sz w:val="24"/>
          <w:szCs w:val="24"/>
          <w:rtl/>
          <w:lang w:eastAsia="ar-SA"/>
        </w:rPr>
      </w:pPr>
      <w:r w:rsidRPr="005D35AE">
        <w:rPr>
          <w:rFonts w:hint="cs"/>
          <w:color w:val="000000" w:themeColor="text1"/>
          <w:sz w:val="24"/>
          <w:szCs w:val="24"/>
          <w:rtl/>
          <w:lang w:eastAsia="ar-SA"/>
        </w:rPr>
        <w:t xml:space="preserve">يعرض هذا الفصل أهم مؤشرات الحسابات القومية الفلسطينية للعام 2016 ورصد التغيرات مقارنة مع السنوات السابقة </w:t>
      </w:r>
      <w:r w:rsidR="005D35AE">
        <w:rPr>
          <w:rFonts w:hint="cs"/>
          <w:color w:val="000000" w:themeColor="text1"/>
          <w:sz w:val="24"/>
          <w:szCs w:val="24"/>
          <w:rtl/>
          <w:lang w:eastAsia="ar-SA"/>
        </w:rPr>
        <w:t>و</w:t>
      </w:r>
      <w:r w:rsidRPr="005D35AE">
        <w:rPr>
          <w:rFonts w:hint="cs"/>
          <w:color w:val="000000" w:themeColor="text1"/>
          <w:sz w:val="24"/>
          <w:szCs w:val="24"/>
          <w:rtl/>
          <w:lang w:eastAsia="ar-SA"/>
        </w:rPr>
        <w:t>خاصة العام 2015.</w:t>
      </w:r>
    </w:p>
    <w:p w:rsidR="005D35AE" w:rsidRPr="005D35AE" w:rsidRDefault="005D35AE" w:rsidP="005D35AE">
      <w:pPr>
        <w:pStyle w:val="BodyText"/>
        <w:jc w:val="both"/>
        <w:rPr>
          <w:color w:val="000000" w:themeColor="text1"/>
          <w:sz w:val="24"/>
          <w:szCs w:val="24"/>
          <w:lang w:eastAsia="ar-SA"/>
        </w:rPr>
      </w:pPr>
    </w:p>
    <w:p w:rsidR="0086286C" w:rsidRPr="00860EBC" w:rsidRDefault="00032E46" w:rsidP="0026412F">
      <w:pPr>
        <w:pStyle w:val="BodyText"/>
        <w:rPr>
          <w:b/>
          <w:bCs/>
          <w:sz w:val="24"/>
          <w:szCs w:val="24"/>
          <w:rtl/>
        </w:rPr>
      </w:pPr>
      <w:r>
        <w:rPr>
          <w:rFonts w:hint="cs"/>
          <w:b/>
          <w:bCs/>
          <w:sz w:val="24"/>
          <w:szCs w:val="24"/>
          <w:rtl/>
        </w:rPr>
        <w:t>1.2</w:t>
      </w:r>
      <w:r w:rsidR="0086286C" w:rsidRPr="00860EBC">
        <w:rPr>
          <w:rFonts w:hint="cs"/>
          <w:b/>
          <w:bCs/>
          <w:sz w:val="24"/>
          <w:szCs w:val="24"/>
          <w:rtl/>
        </w:rPr>
        <w:t xml:space="preserve"> الحسابات القومية الأساسية </w:t>
      </w:r>
    </w:p>
    <w:p w:rsidR="0086286C" w:rsidRPr="00DB4229" w:rsidRDefault="0086286C" w:rsidP="00036266">
      <w:pPr>
        <w:jc w:val="lowKashida"/>
        <w:rPr>
          <w:rFonts w:cs="Simplified Arabic"/>
          <w:color w:val="000000" w:themeColor="text1"/>
          <w:rtl/>
        </w:rPr>
      </w:pPr>
      <w:r w:rsidRPr="00DB4229">
        <w:rPr>
          <w:rFonts w:cs="Simplified Arabic" w:hint="cs"/>
          <w:color w:val="000000" w:themeColor="text1"/>
          <w:rtl/>
        </w:rPr>
        <w:t>أشارت نتائج الحسابات القومية للعام</w:t>
      </w:r>
      <w:r w:rsidRPr="00DB4229">
        <w:rPr>
          <w:rFonts w:hint="cs"/>
          <w:color w:val="000000" w:themeColor="text1"/>
          <w:rtl/>
        </w:rPr>
        <w:t xml:space="preserve"> </w:t>
      </w:r>
      <w:r w:rsidR="004A6E11" w:rsidRPr="00DB4229">
        <w:rPr>
          <w:rFonts w:hint="cs"/>
          <w:color w:val="000000" w:themeColor="text1"/>
          <w:rtl/>
        </w:rPr>
        <w:t>201</w:t>
      </w:r>
      <w:r w:rsidR="0013574A">
        <w:rPr>
          <w:rFonts w:hint="cs"/>
          <w:color w:val="000000" w:themeColor="text1"/>
          <w:rtl/>
        </w:rPr>
        <w:t>6</w:t>
      </w:r>
      <w:r w:rsidRPr="00DB4229">
        <w:rPr>
          <w:rFonts w:cs="Simplified Arabic" w:hint="cs"/>
          <w:color w:val="000000" w:themeColor="text1"/>
          <w:rtl/>
        </w:rPr>
        <w:t xml:space="preserve"> بالأسعار الثابتة إلى أن قيمة الناتج المحلي الإجمالي على مستوى </w:t>
      </w:r>
      <w:r w:rsidR="00871723">
        <w:rPr>
          <w:rFonts w:cs="Simplified Arabic" w:hint="cs"/>
          <w:color w:val="000000" w:themeColor="text1"/>
          <w:rtl/>
        </w:rPr>
        <w:t xml:space="preserve">فلسطين </w:t>
      </w:r>
      <w:r w:rsidRPr="00DB4229">
        <w:rPr>
          <w:rFonts w:cs="Simplified Arabic" w:hint="cs"/>
          <w:color w:val="000000" w:themeColor="text1"/>
          <w:rtl/>
        </w:rPr>
        <w:t>وصل</w:t>
      </w:r>
      <w:r w:rsidRPr="00DB4229">
        <w:rPr>
          <w:rFonts w:cs="Simplified Arabic" w:hint="eastAsia"/>
          <w:color w:val="000000" w:themeColor="text1"/>
          <w:rtl/>
        </w:rPr>
        <w:t>ت</w:t>
      </w:r>
      <w:r w:rsidR="00D518B6">
        <w:rPr>
          <w:rFonts w:cs="Simplified Arabic" w:hint="cs"/>
          <w:color w:val="000000" w:themeColor="text1"/>
          <w:rtl/>
        </w:rPr>
        <w:t xml:space="preserve"> إل</w:t>
      </w:r>
      <w:r w:rsidR="00D518B6">
        <w:rPr>
          <w:rFonts w:cs="Simplified Arabic" w:hint="cs"/>
          <w:color w:val="000000" w:themeColor="text1"/>
          <w:rtl/>
          <w:lang w:bidi="ar-JO"/>
        </w:rPr>
        <w:t>ى 13,2</w:t>
      </w:r>
      <w:r w:rsidR="00036266">
        <w:rPr>
          <w:rFonts w:cs="Simplified Arabic" w:hint="cs"/>
          <w:color w:val="000000" w:themeColor="text1"/>
          <w:rtl/>
          <w:lang w:bidi="ar-JO"/>
        </w:rPr>
        <w:t>70</w:t>
      </w:r>
      <w:r w:rsidR="00D518B6">
        <w:rPr>
          <w:rFonts w:cs="Simplified Arabic" w:hint="cs"/>
          <w:color w:val="000000" w:themeColor="text1"/>
          <w:rtl/>
        </w:rPr>
        <w:t xml:space="preserve"> </w:t>
      </w:r>
      <w:r w:rsidR="004F208A">
        <w:rPr>
          <w:rFonts w:cs="Simplified Arabic" w:hint="cs"/>
          <w:color w:val="000000" w:themeColor="text1"/>
          <w:rtl/>
        </w:rPr>
        <w:t>مليون دولار أمريكي، مسجلاً نمو</w:t>
      </w:r>
      <w:r w:rsidRPr="00DB4229">
        <w:rPr>
          <w:rFonts w:cs="Simplified Arabic" w:hint="cs"/>
          <w:color w:val="000000" w:themeColor="text1"/>
          <w:rtl/>
        </w:rPr>
        <w:t xml:space="preserve">اً بلغ </w:t>
      </w:r>
      <w:r w:rsidR="00D518B6">
        <w:rPr>
          <w:rFonts w:cs="Simplified Arabic" w:hint="cs"/>
          <w:color w:val="000000" w:themeColor="text1"/>
          <w:rtl/>
        </w:rPr>
        <w:t>4</w:t>
      </w:r>
      <w:r w:rsidR="004F208A">
        <w:rPr>
          <w:rFonts w:cs="Simplified Arabic" w:hint="cs"/>
          <w:color w:val="000000" w:themeColor="text1"/>
          <w:rtl/>
        </w:rPr>
        <w:t>.</w:t>
      </w:r>
      <w:r w:rsidR="00D518B6">
        <w:rPr>
          <w:rFonts w:cs="Simplified Arabic" w:hint="cs"/>
          <w:color w:val="000000" w:themeColor="text1"/>
          <w:rtl/>
        </w:rPr>
        <w:t>7</w:t>
      </w:r>
      <w:r w:rsidRPr="00DB4229">
        <w:rPr>
          <w:rFonts w:hint="cs"/>
          <w:color w:val="000000" w:themeColor="text1"/>
          <w:rtl/>
        </w:rPr>
        <w:t>%</w:t>
      </w:r>
      <w:r w:rsidRPr="00DB4229">
        <w:rPr>
          <w:rFonts w:cs="Simplified Arabic" w:hint="cs"/>
          <w:color w:val="000000" w:themeColor="text1"/>
          <w:rtl/>
        </w:rPr>
        <w:t xml:space="preserve"> في العام </w:t>
      </w:r>
      <w:r w:rsidR="00812197" w:rsidRPr="00DB4229">
        <w:rPr>
          <w:rFonts w:cs="Simplified Arabic" w:hint="cs"/>
          <w:color w:val="000000" w:themeColor="text1"/>
          <w:rtl/>
        </w:rPr>
        <w:t>201</w:t>
      </w:r>
      <w:r w:rsidR="00D518B6">
        <w:rPr>
          <w:rFonts w:cs="Simplified Arabic" w:hint="cs"/>
          <w:color w:val="000000" w:themeColor="text1"/>
          <w:rtl/>
        </w:rPr>
        <w:t>6</w:t>
      </w:r>
      <w:r w:rsidRPr="00DB4229">
        <w:rPr>
          <w:rFonts w:cs="Simplified Arabic" w:hint="cs"/>
          <w:color w:val="000000" w:themeColor="text1"/>
          <w:rtl/>
        </w:rPr>
        <w:t xml:space="preserve"> مقارنة بالعام </w:t>
      </w:r>
      <w:r w:rsidR="00540A97">
        <w:rPr>
          <w:rFonts w:cs="Simplified Arabic"/>
          <w:color w:val="000000" w:themeColor="text1"/>
        </w:rPr>
        <w:t>20</w:t>
      </w:r>
      <w:r w:rsidR="00D518B6">
        <w:rPr>
          <w:rFonts w:cs="Simplified Arabic"/>
          <w:color w:val="000000" w:themeColor="text1"/>
        </w:rPr>
        <w:t>15</w:t>
      </w:r>
      <w:r w:rsidRPr="00DB4229">
        <w:rPr>
          <w:rFonts w:cs="Simplified Arabic" w:hint="cs"/>
          <w:color w:val="000000" w:themeColor="text1"/>
          <w:rtl/>
        </w:rPr>
        <w:t>، في حين وصل نصيب الفرد من النا</w:t>
      </w:r>
      <w:r w:rsidR="00073ADD">
        <w:rPr>
          <w:rFonts w:cs="Simplified Arabic" w:hint="cs"/>
          <w:color w:val="000000" w:themeColor="text1"/>
          <w:rtl/>
        </w:rPr>
        <w:t xml:space="preserve">تج المحلي الإجمالي إلى حوالي </w:t>
      </w:r>
      <w:r w:rsidR="00D518B6" w:rsidRPr="00D518B6">
        <w:rPr>
          <w:rFonts w:cs="Simplified Arabic"/>
          <w:color w:val="000000" w:themeColor="text1"/>
          <w:rtl/>
        </w:rPr>
        <w:t>2</w:t>
      </w:r>
      <w:r w:rsidR="00D518B6">
        <w:rPr>
          <w:rFonts w:cs="Simplified Arabic" w:hint="cs"/>
          <w:color w:val="000000" w:themeColor="text1"/>
          <w:rtl/>
          <w:lang w:bidi="ar-JO"/>
        </w:rPr>
        <w:t>,</w:t>
      </w:r>
      <w:r w:rsidR="00D518B6" w:rsidRPr="00D518B6">
        <w:rPr>
          <w:rFonts w:cs="Simplified Arabic"/>
          <w:color w:val="000000" w:themeColor="text1"/>
          <w:rtl/>
        </w:rPr>
        <w:t>92</w:t>
      </w:r>
      <w:r w:rsidR="00036266">
        <w:rPr>
          <w:rFonts w:cs="Simplified Arabic" w:hint="cs"/>
          <w:color w:val="000000" w:themeColor="text1"/>
          <w:rtl/>
        </w:rPr>
        <w:t>3</w:t>
      </w:r>
      <w:r w:rsidR="00CB39F8" w:rsidRPr="00DB4229">
        <w:rPr>
          <w:rFonts w:cs="Simplified Arabic" w:hint="cs"/>
          <w:color w:val="000000" w:themeColor="text1"/>
          <w:rtl/>
        </w:rPr>
        <w:t xml:space="preserve"> </w:t>
      </w:r>
      <w:r w:rsidRPr="00DB4229">
        <w:rPr>
          <w:rFonts w:cs="Simplified Arabic" w:hint="cs"/>
          <w:color w:val="000000" w:themeColor="text1"/>
          <w:rtl/>
        </w:rPr>
        <w:t xml:space="preserve">دولار أمريكي مسجلا </w:t>
      </w:r>
      <w:r w:rsidR="003F2C53">
        <w:rPr>
          <w:rFonts w:cs="Simplified Arabic" w:hint="cs"/>
          <w:color w:val="000000" w:themeColor="text1"/>
          <w:rtl/>
        </w:rPr>
        <w:t>نمو</w:t>
      </w:r>
      <w:r w:rsidR="00540A97">
        <w:rPr>
          <w:rFonts w:cs="Simplified Arabic" w:hint="cs"/>
          <w:color w:val="000000" w:themeColor="text1"/>
          <w:rtl/>
        </w:rPr>
        <w:t>اً</w:t>
      </w:r>
      <w:r w:rsidRPr="00DB4229">
        <w:rPr>
          <w:rFonts w:cs="Simplified Arabic" w:hint="cs"/>
          <w:color w:val="000000" w:themeColor="text1"/>
          <w:rtl/>
        </w:rPr>
        <w:t xml:space="preserve"> بنسبة </w:t>
      </w:r>
      <w:r w:rsidR="00D518B6">
        <w:rPr>
          <w:rFonts w:cs="Simplified Arabic" w:hint="cs"/>
          <w:color w:val="000000" w:themeColor="text1"/>
          <w:rtl/>
        </w:rPr>
        <w:t>2.1</w:t>
      </w:r>
      <w:r w:rsidRPr="00DB4229">
        <w:rPr>
          <w:rFonts w:cs="Simplified Arabic" w:hint="cs"/>
          <w:color w:val="000000" w:themeColor="text1"/>
          <w:rtl/>
        </w:rPr>
        <w:t>%</w:t>
      </w:r>
      <w:r w:rsidR="00267F13" w:rsidRPr="00DB4229">
        <w:rPr>
          <w:rFonts w:cs="Simplified Arabic" w:hint="cs"/>
          <w:color w:val="000000" w:themeColor="text1"/>
          <w:rtl/>
        </w:rPr>
        <w:t xml:space="preserve"> مقارنة </w:t>
      </w:r>
      <w:r w:rsidR="0026412F">
        <w:rPr>
          <w:rFonts w:cs="Simplified Arabic" w:hint="cs"/>
          <w:color w:val="000000" w:themeColor="text1"/>
          <w:rtl/>
        </w:rPr>
        <w:t xml:space="preserve">         </w:t>
      </w:r>
      <w:r w:rsidR="00267F13" w:rsidRPr="00DB4229">
        <w:rPr>
          <w:rFonts w:cs="Simplified Arabic" w:hint="cs"/>
          <w:color w:val="000000" w:themeColor="text1"/>
          <w:rtl/>
        </w:rPr>
        <w:t xml:space="preserve">بالعام </w:t>
      </w:r>
      <w:r w:rsidR="00540A97">
        <w:rPr>
          <w:rFonts w:cs="Simplified Arabic" w:hint="cs"/>
          <w:color w:val="000000" w:themeColor="text1"/>
          <w:rtl/>
        </w:rPr>
        <w:t>20</w:t>
      </w:r>
      <w:r w:rsidR="00D518B6">
        <w:rPr>
          <w:rFonts w:cs="Simplified Arabic" w:hint="cs"/>
          <w:color w:val="000000" w:themeColor="text1"/>
          <w:rtl/>
          <w:lang w:bidi="ar-JO"/>
        </w:rPr>
        <w:t>15</w:t>
      </w:r>
      <w:r w:rsidRPr="00DB4229">
        <w:rPr>
          <w:rFonts w:cs="Simplified Arabic" w:hint="cs"/>
          <w:color w:val="000000" w:themeColor="text1"/>
          <w:rtl/>
        </w:rPr>
        <w:t>.</w:t>
      </w:r>
    </w:p>
    <w:p w:rsidR="0086286C" w:rsidRPr="00EF5E60" w:rsidRDefault="0086286C" w:rsidP="0026412F">
      <w:pPr>
        <w:jc w:val="lowKashida"/>
        <w:rPr>
          <w:rFonts w:cs="Simplified Arabic"/>
          <w:color w:val="000000" w:themeColor="text1"/>
        </w:rPr>
      </w:pPr>
    </w:p>
    <w:p w:rsidR="0086286C" w:rsidRPr="00EF5E60" w:rsidRDefault="0086286C" w:rsidP="00F52A74">
      <w:pPr>
        <w:jc w:val="lowKashida"/>
        <w:rPr>
          <w:rFonts w:cs="Simplified Arabic"/>
          <w:color w:val="000000" w:themeColor="text1"/>
          <w:rtl/>
        </w:rPr>
      </w:pPr>
      <w:r w:rsidRPr="00EF5E60">
        <w:rPr>
          <w:rFonts w:cs="Simplified Arabic" w:hint="cs"/>
          <w:color w:val="000000" w:themeColor="text1"/>
          <w:rtl/>
        </w:rPr>
        <w:t xml:space="preserve">أما على صعيد الدخل القومي الإجمالي بالأسعار الثابتة على مستوى </w:t>
      </w:r>
      <w:r w:rsidR="00871723">
        <w:rPr>
          <w:rFonts w:cs="Simplified Arabic" w:hint="cs"/>
          <w:color w:val="000000" w:themeColor="text1"/>
          <w:rtl/>
        </w:rPr>
        <w:t>فلسطين</w:t>
      </w:r>
      <w:r w:rsidRPr="00EF5E60">
        <w:rPr>
          <w:rFonts w:cs="Simplified Arabic" w:hint="cs"/>
          <w:color w:val="000000" w:themeColor="text1"/>
          <w:rtl/>
        </w:rPr>
        <w:t xml:space="preserve"> فق</w:t>
      </w:r>
      <w:r w:rsidRPr="00EF5E60">
        <w:rPr>
          <w:rFonts w:cs="Simplified Arabic" w:hint="eastAsia"/>
          <w:color w:val="000000" w:themeColor="text1"/>
          <w:rtl/>
        </w:rPr>
        <w:t>د</w:t>
      </w:r>
      <w:r w:rsidR="00FE33F3">
        <w:rPr>
          <w:rFonts w:cs="Simplified Arabic" w:hint="cs"/>
          <w:color w:val="000000" w:themeColor="text1"/>
          <w:rtl/>
        </w:rPr>
        <w:t xml:space="preserve"> بلغ حوالي</w:t>
      </w:r>
      <w:r w:rsidRPr="00EF5E60">
        <w:rPr>
          <w:rFonts w:cs="Simplified Arabic" w:hint="cs"/>
          <w:color w:val="000000" w:themeColor="text1"/>
          <w:rtl/>
        </w:rPr>
        <w:t xml:space="preserve"> </w:t>
      </w:r>
      <w:r w:rsidR="00D518B6" w:rsidRPr="00D518B6">
        <w:rPr>
          <w:rFonts w:cs="Simplified Arabic"/>
          <w:color w:val="000000" w:themeColor="text1"/>
          <w:rtl/>
        </w:rPr>
        <w:t>14</w:t>
      </w:r>
      <w:r w:rsidR="00D518B6">
        <w:rPr>
          <w:rFonts w:cs="Simplified Arabic" w:hint="cs"/>
          <w:color w:val="000000" w:themeColor="text1"/>
          <w:rtl/>
          <w:lang w:bidi="ar-JO"/>
        </w:rPr>
        <w:t>,</w:t>
      </w:r>
      <w:r w:rsidR="00036266">
        <w:rPr>
          <w:rFonts w:cs="Simplified Arabic" w:hint="cs"/>
          <w:color w:val="000000" w:themeColor="text1"/>
          <w:rtl/>
        </w:rPr>
        <w:t>964</w:t>
      </w:r>
      <w:r w:rsidRPr="00EF5E60">
        <w:rPr>
          <w:rFonts w:cs="Simplified Arabic" w:hint="cs"/>
          <w:color w:val="000000" w:themeColor="text1"/>
          <w:rtl/>
        </w:rPr>
        <w:t xml:space="preserve"> مليون دولار أمريكي</w:t>
      </w:r>
      <w:r w:rsidR="00832647" w:rsidRPr="00EF5E60">
        <w:rPr>
          <w:rFonts w:cs="Simplified Arabic" w:hint="cs"/>
          <w:color w:val="000000" w:themeColor="text1"/>
          <w:rtl/>
        </w:rPr>
        <w:t xml:space="preserve"> عام </w:t>
      </w:r>
      <w:r w:rsidR="00DB4229" w:rsidRPr="00EF5E60">
        <w:rPr>
          <w:rFonts w:cs="Simplified Arabic"/>
          <w:color w:val="000000" w:themeColor="text1"/>
        </w:rPr>
        <w:t>20</w:t>
      </w:r>
      <w:r w:rsidR="00D518B6">
        <w:rPr>
          <w:rFonts w:cs="Simplified Arabic"/>
          <w:color w:val="000000" w:themeColor="text1"/>
        </w:rPr>
        <w:t>16</w:t>
      </w:r>
      <w:r w:rsidR="00DB4229" w:rsidRPr="00EF5E60">
        <w:rPr>
          <w:rFonts w:cs="Simplified Arabic" w:hint="cs"/>
          <w:color w:val="000000" w:themeColor="text1"/>
          <w:rtl/>
        </w:rPr>
        <w:t xml:space="preserve"> </w:t>
      </w:r>
      <w:r w:rsidR="00CE38CB">
        <w:rPr>
          <w:rFonts w:cs="Simplified Arabic" w:hint="cs"/>
          <w:color w:val="000000" w:themeColor="text1"/>
          <w:rtl/>
        </w:rPr>
        <w:t xml:space="preserve"> محققاً </w:t>
      </w:r>
      <w:r w:rsidR="00574A33">
        <w:rPr>
          <w:rFonts w:cs="Simplified Arabic" w:hint="cs"/>
          <w:color w:val="000000" w:themeColor="text1"/>
          <w:rtl/>
        </w:rPr>
        <w:t>نمو</w:t>
      </w:r>
      <w:r w:rsidRPr="00EF5E60">
        <w:rPr>
          <w:rFonts w:cs="Simplified Arabic" w:hint="cs"/>
          <w:color w:val="000000" w:themeColor="text1"/>
          <w:rtl/>
        </w:rPr>
        <w:t>ا</w:t>
      </w:r>
      <w:r w:rsidR="00832647" w:rsidRPr="00EF5E60">
        <w:rPr>
          <w:rFonts w:cs="Simplified Arabic" w:hint="cs"/>
          <w:color w:val="000000" w:themeColor="text1"/>
          <w:rtl/>
        </w:rPr>
        <w:t>ً</w:t>
      </w:r>
      <w:r w:rsidRPr="00EF5E60">
        <w:rPr>
          <w:rFonts w:cs="Simplified Arabic" w:hint="cs"/>
          <w:color w:val="000000" w:themeColor="text1"/>
          <w:rtl/>
        </w:rPr>
        <w:t xml:space="preserve"> بنسبة </w:t>
      </w:r>
      <w:r w:rsidR="004A37E9">
        <w:rPr>
          <w:rFonts w:cs="Simplified Arabic" w:hint="cs"/>
          <w:color w:val="000000" w:themeColor="text1"/>
          <w:rtl/>
        </w:rPr>
        <w:t>4.</w:t>
      </w:r>
      <w:r w:rsidR="00D518B6">
        <w:rPr>
          <w:rFonts w:cs="Simplified Arabic" w:hint="cs"/>
          <w:color w:val="000000" w:themeColor="text1"/>
          <w:rtl/>
        </w:rPr>
        <w:t>0</w:t>
      </w:r>
      <w:r w:rsidRPr="00EF5E60">
        <w:rPr>
          <w:rFonts w:cs="Simplified Arabic" w:hint="cs"/>
          <w:color w:val="000000" w:themeColor="text1"/>
          <w:rtl/>
        </w:rPr>
        <w:t xml:space="preserve">% عن العام </w:t>
      </w:r>
      <w:r w:rsidR="00D518B6">
        <w:rPr>
          <w:rFonts w:cs="Simplified Arabic" w:hint="cs"/>
          <w:color w:val="000000" w:themeColor="text1"/>
          <w:rtl/>
        </w:rPr>
        <w:t>2015</w:t>
      </w:r>
      <w:r w:rsidR="00BC1A9F">
        <w:rPr>
          <w:rFonts w:cs="Simplified Arabic" w:hint="cs"/>
          <w:color w:val="000000" w:themeColor="text1"/>
          <w:rtl/>
        </w:rPr>
        <w:t xml:space="preserve">، وبلغت قيمة نصيب الفرد منه </w:t>
      </w:r>
      <w:r w:rsidR="00F52A74">
        <w:rPr>
          <w:rFonts w:cs="Simplified Arabic"/>
          <w:color w:val="000000" w:themeColor="text1"/>
        </w:rPr>
        <w:t xml:space="preserve"> </w:t>
      </w:r>
      <w:r w:rsidR="00D518B6" w:rsidRPr="00D518B6">
        <w:rPr>
          <w:rFonts w:cs="Simplified Arabic"/>
          <w:color w:val="000000" w:themeColor="text1"/>
        </w:rPr>
        <w:t>3</w:t>
      </w:r>
      <w:r w:rsidR="00D518B6">
        <w:rPr>
          <w:rFonts w:cs="Simplified Arabic"/>
          <w:color w:val="000000" w:themeColor="text1"/>
        </w:rPr>
        <w:t>,</w:t>
      </w:r>
      <w:r w:rsidR="00D518B6" w:rsidRPr="00D518B6">
        <w:rPr>
          <w:rFonts w:cs="Simplified Arabic"/>
          <w:color w:val="000000" w:themeColor="text1"/>
        </w:rPr>
        <w:t>296</w:t>
      </w:r>
      <w:r w:rsidR="00237C15">
        <w:rPr>
          <w:rFonts w:cs="Simplified Arabic" w:hint="cs"/>
          <w:color w:val="000000" w:themeColor="text1"/>
          <w:rtl/>
        </w:rPr>
        <w:t>دولار أمريكي محقق</w:t>
      </w:r>
      <w:r w:rsidRPr="00EF5E60">
        <w:rPr>
          <w:rFonts w:cs="Simplified Arabic" w:hint="cs"/>
          <w:color w:val="000000" w:themeColor="text1"/>
          <w:rtl/>
        </w:rPr>
        <w:t>ا</w:t>
      </w:r>
      <w:r w:rsidR="00F106F9" w:rsidRPr="00EF5E60">
        <w:rPr>
          <w:rFonts w:cs="Simplified Arabic" w:hint="cs"/>
          <w:color w:val="000000" w:themeColor="text1"/>
          <w:rtl/>
        </w:rPr>
        <w:t>ً</w:t>
      </w:r>
      <w:r w:rsidR="00FB276F">
        <w:rPr>
          <w:rFonts w:cs="Simplified Arabic" w:hint="cs"/>
          <w:color w:val="000000" w:themeColor="text1"/>
          <w:rtl/>
        </w:rPr>
        <w:t xml:space="preserve"> نمو</w:t>
      </w:r>
      <w:r w:rsidRPr="00EF5E60">
        <w:rPr>
          <w:rFonts w:cs="Simplified Arabic" w:hint="cs"/>
          <w:color w:val="000000" w:themeColor="text1"/>
          <w:rtl/>
        </w:rPr>
        <w:t xml:space="preserve">اً بنسبة </w:t>
      </w:r>
      <w:r w:rsidR="004A37E9">
        <w:rPr>
          <w:rFonts w:cs="Simplified Arabic"/>
          <w:color w:val="000000" w:themeColor="text1"/>
        </w:rPr>
        <w:t>1.</w:t>
      </w:r>
      <w:r w:rsidR="00D518B6">
        <w:rPr>
          <w:rFonts w:cs="Simplified Arabic"/>
          <w:color w:val="000000" w:themeColor="text1"/>
        </w:rPr>
        <w:t>4</w:t>
      </w:r>
      <w:r w:rsidRPr="00EF5E60">
        <w:rPr>
          <w:rFonts w:cs="Simplified Arabic" w:hint="cs"/>
          <w:color w:val="000000" w:themeColor="text1"/>
          <w:rtl/>
        </w:rPr>
        <w:t>%</w:t>
      </w:r>
      <w:r w:rsidR="006E24EF" w:rsidRPr="00EF5E60">
        <w:rPr>
          <w:rFonts w:cs="Simplified Arabic" w:hint="cs"/>
          <w:color w:val="000000" w:themeColor="text1"/>
          <w:rtl/>
        </w:rPr>
        <w:t xml:space="preserve"> عن العام </w:t>
      </w:r>
      <w:r w:rsidR="008A1182">
        <w:rPr>
          <w:rFonts w:cs="Simplified Arabic"/>
          <w:color w:val="000000" w:themeColor="text1"/>
        </w:rPr>
        <w:t>20</w:t>
      </w:r>
      <w:r w:rsidR="00D518B6">
        <w:rPr>
          <w:rFonts w:cs="Simplified Arabic"/>
          <w:color w:val="000000" w:themeColor="text1"/>
        </w:rPr>
        <w:t>15</w:t>
      </w:r>
      <w:r w:rsidRPr="00EF5E60">
        <w:rPr>
          <w:rFonts w:cs="Simplified Arabic" w:hint="cs"/>
          <w:color w:val="000000" w:themeColor="text1"/>
          <w:rtl/>
        </w:rPr>
        <w:t>، أما الدخل القومي المتاح الإجمالي فق</w:t>
      </w:r>
      <w:r w:rsidRPr="00EF5E60">
        <w:rPr>
          <w:rFonts w:cs="Simplified Arabic" w:hint="eastAsia"/>
          <w:color w:val="000000" w:themeColor="text1"/>
          <w:rtl/>
        </w:rPr>
        <w:t>د</w:t>
      </w:r>
      <w:r w:rsidRPr="00EF5E60">
        <w:rPr>
          <w:rFonts w:cs="Simplified Arabic" w:hint="cs"/>
          <w:color w:val="000000" w:themeColor="text1"/>
          <w:rtl/>
        </w:rPr>
        <w:t xml:space="preserve"> بلغ </w:t>
      </w:r>
      <w:r w:rsidR="00D518B6" w:rsidRPr="00D518B6">
        <w:rPr>
          <w:rFonts w:cs="Simplified Arabic"/>
          <w:color w:val="000000" w:themeColor="text1"/>
          <w:rtl/>
        </w:rPr>
        <w:t>16</w:t>
      </w:r>
      <w:r w:rsidR="00D518B6">
        <w:rPr>
          <w:rFonts w:cs="Simplified Arabic" w:hint="cs"/>
          <w:color w:val="000000" w:themeColor="text1"/>
          <w:rtl/>
        </w:rPr>
        <w:t>,</w:t>
      </w:r>
      <w:r w:rsidR="00D518B6" w:rsidRPr="00D518B6">
        <w:rPr>
          <w:rFonts w:cs="Simplified Arabic"/>
          <w:color w:val="000000" w:themeColor="text1"/>
          <w:rtl/>
        </w:rPr>
        <w:t>361</w:t>
      </w:r>
      <w:r w:rsidR="008C7994">
        <w:rPr>
          <w:rFonts w:cs="Simplified Arabic" w:hint="cs"/>
          <w:color w:val="000000" w:themeColor="text1"/>
          <w:rtl/>
        </w:rPr>
        <w:t xml:space="preserve"> </w:t>
      </w:r>
      <w:r w:rsidRPr="00EF5E60">
        <w:rPr>
          <w:rFonts w:cs="Simplified Arabic" w:hint="cs"/>
          <w:color w:val="000000" w:themeColor="text1"/>
          <w:rtl/>
        </w:rPr>
        <w:t>مليون دولار أمريكي</w:t>
      </w:r>
      <w:r w:rsidR="006E24EF" w:rsidRPr="00EF5E60">
        <w:rPr>
          <w:rFonts w:cs="Simplified Arabic" w:hint="cs"/>
          <w:color w:val="000000" w:themeColor="text1"/>
          <w:rtl/>
        </w:rPr>
        <w:t xml:space="preserve"> خلال العام </w:t>
      </w:r>
      <w:r w:rsidR="004A6E11" w:rsidRPr="00EF5E60">
        <w:rPr>
          <w:rFonts w:cs="Simplified Arabic" w:hint="cs"/>
          <w:color w:val="000000" w:themeColor="text1"/>
          <w:rtl/>
        </w:rPr>
        <w:t>201</w:t>
      </w:r>
      <w:r w:rsidR="00D518B6">
        <w:rPr>
          <w:rFonts w:cs="Simplified Arabic" w:hint="cs"/>
          <w:color w:val="000000" w:themeColor="text1"/>
          <w:rtl/>
        </w:rPr>
        <w:t>6</w:t>
      </w:r>
      <w:r w:rsidRPr="00EF5E60">
        <w:rPr>
          <w:rFonts w:cs="Simplified Arabic" w:hint="cs"/>
          <w:color w:val="000000" w:themeColor="text1"/>
          <w:rtl/>
        </w:rPr>
        <w:t xml:space="preserve"> محققا</w:t>
      </w:r>
      <w:r w:rsidR="00832647" w:rsidRPr="00EF5E60">
        <w:rPr>
          <w:rFonts w:cs="Simplified Arabic" w:hint="cs"/>
          <w:color w:val="000000" w:themeColor="text1"/>
          <w:rtl/>
        </w:rPr>
        <w:t>ً</w:t>
      </w:r>
      <w:r w:rsidRPr="00EF5E60">
        <w:rPr>
          <w:rFonts w:cs="Simplified Arabic" w:hint="cs"/>
          <w:color w:val="000000" w:themeColor="text1"/>
          <w:rtl/>
        </w:rPr>
        <w:t xml:space="preserve"> </w:t>
      </w:r>
      <w:r w:rsidR="00237C15">
        <w:rPr>
          <w:rFonts w:cs="Simplified Arabic" w:hint="cs"/>
          <w:color w:val="000000" w:themeColor="text1"/>
          <w:rtl/>
        </w:rPr>
        <w:t>نمو</w:t>
      </w:r>
      <w:r w:rsidR="00F106F9" w:rsidRPr="00EF5E60">
        <w:rPr>
          <w:rFonts w:cs="Simplified Arabic" w:hint="cs"/>
          <w:color w:val="000000" w:themeColor="text1"/>
          <w:rtl/>
        </w:rPr>
        <w:t>اً</w:t>
      </w:r>
      <w:r w:rsidRPr="00EF5E60">
        <w:rPr>
          <w:rFonts w:cs="Simplified Arabic" w:hint="cs"/>
          <w:color w:val="000000" w:themeColor="text1"/>
          <w:rtl/>
        </w:rPr>
        <w:t xml:space="preserve"> بنسبة</w:t>
      </w:r>
      <w:r w:rsidR="006E24EF" w:rsidRPr="00EF5E60">
        <w:rPr>
          <w:rFonts w:cs="Simplified Arabic" w:hint="cs"/>
          <w:color w:val="000000" w:themeColor="text1"/>
          <w:rtl/>
        </w:rPr>
        <w:t xml:space="preserve"> </w:t>
      </w:r>
      <w:r w:rsidR="00D518B6">
        <w:rPr>
          <w:rFonts w:cs="Simplified Arabic" w:hint="cs"/>
          <w:color w:val="000000" w:themeColor="text1"/>
          <w:rtl/>
        </w:rPr>
        <w:t>3</w:t>
      </w:r>
      <w:r w:rsidR="00FB276F">
        <w:rPr>
          <w:rFonts w:cs="Simplified Arabic" w:hint="cs"/>
          <w:color w:val="000000" w:themeColor="text1"/>
          <w:rtl/>
        </w:rPr>
        <w:t>.</w:t>
      </w:r>
      <w:r w:rsidR="00D518B6">
        <w:rPr>
          <w:rFonts w:cs="Simplified Arabic" w:hint="cs"/>
          <w:color w:val="000000" w:themeColor="text1"/>
          <w:rtl/>
        </w:rPr>
        <w:t>5</w:t>
      </w:r>
      <w:r w:rsidRPr="00EF5E60">
        <w:rPr>
          <w:rFonts w:cs="Simplified Arabic" w:hint="cs"/>
          <w:color w:val="000000" w:themeColor="text1"/>
          <w:rtl/>
        </w:rPr>
        <w:t xml:space="preserve">% عن العام </w:t>
      </w:r>
      <w:r w:rsidR="008C7994">
        <w:rPr>
          <w:rFonts w:cs="Simplified Arabic" w:hint="cs"/>
          <w:color w:val="000000" w:themeColor="text1"/>
          <w:rtl/>
        </w:rPr>
        <w:t>201</w:t>
      </w:r>
      <w:r w:rsidR="00D518B6">
        <w:rPr>
          <w:rFonts w:cs="Simplified Arabic" w:hint="cs"/>
          <w:color w:val="000000" w:themeColor="text1"/>
          <w:rtl/>
        </w:rPr>
        <w:t>5</w:t>
      </w:r>
      <w:r w:rsidRPr="00EF5E60">
        <w:rPr>
          <w:rFonts w:cs="Simplified Arabic" w:hint="cs"/>
          <w:color w:val="000000" w:themeColor="text1"/>
          <w:rtl/>
        </w:rPr>
        <w:t xml:space="preserve">، وبلغت قيمة نصيب الفرد منه </w:t>
      </w:r>
      <w:r w:rsidR="00D518B6" w:rsidRPr="00D518B6">
        <w:rPr>
          <w:rFonts w:cs="Simplified Arabic"/>
          <w:color w:val="000000" w:themeColor="text1"/>
          <w:rtl/>
        </w:rPr>
        <w:t>3</w:t>
      </w:r>
      <w:r w:rsidR="00D518B6">
        <w:rPr>
          <w:rFonts w:cs="Simplified Arabic" w:hint="cs"/>
          <w:color w:val="000000" w:themeColor="text1"/>
          <w:rtl/>
        </w:rPr>
        <w:t>,</w:t>
      </w:r>
      <w:r w:rsidR="00D518B6" w:rsidRPr="00D518B6">
        <w:rPr>
          <w:rFonts w:cs="Simplified Arabic"/>
          <w:color w:val="000000" w:themeColor="text1"/>
          <w:rtl/>
        </w:rPr>
        <w:t>60</w:t>
      </w:r>
      <w:r w:rsidR="00036266">
        <w:rPr>
          <w:rFonts w:cs="Simplified Arabic" w:hint="cs"/>
          <w:color w:val="000000" w:themeColor="text1"/>
          <w:rtl/>
        </w:rPr>
        <w:t>4</w:t>
      </w:r>
      <w:r w:rsidRPr="00EF5E60">
        <w:rPr>
          <w:rFonts w:cs="Simplified Arabic" w:hint="cs"/>
          <w:color w:val="000000" w:themeColor="text1"/>
          <w:rtl/>
        </w:rPr>
        <w:t xml:space="preserve"> دولار أمريكي </w:t>
      </w:r>
      <w:r w:rsidR="006E24EF" w:rsidRPr="00EF5E60">
        <w:rPr>
          <w:rFonts w:cs="Simplified Arabic" w:hint="cs"/>
          <w:color w:val="000000" w:themeColor="text1"/>
          <w:rtl/>
        </w:rPr>
        <w:t xml:space="preserve">عام </w:t>
      </w:r>
      <w:r w:rsidR="00D518B6">
        <w:rPr>
          <w:rFonts w:cs="Simplified Arabic" w:hint="cs"/>
          <w:color w:val="000000" w:themeColor="text1"/>
          <w:rtl/>
        </w:rPr>
        <w:t>2016</w:t>
      </w:r>
      <w:r w:rsidR="006E24EF" w:rsidRPr="00EF5E60">
        <w:rPr>
          <w:rFonts w:cs="Simplified Arabic" w:hint="cs"/>
          <w:color w:val="000000" w:themeColor="text1"/>
          <w:rtl/>
        </w:rPr>
        <w:t xml:space="preserve"> </w:t>
      </w:r>
      <w:r w:rsidRPr="00EF5E60">
        <w:rPr>
          <w:rFonts w:cs="Simplified Arabic" w:hint="cs"/>
          <w:color w:val="000000" w:themeColor="text1"/>
          <w:rtl/>
        </w:rPr>
        <w:t>محققا</w:t>
      </w:r>
      <w:r w:rsidR="00F106F9" w:rsidRPr="00EF5E60">
        <w:rPr>
          <w:rFonts w:cs="Simplified Arabic" w:hint="cs"/>
          <w:color w:val="000000" w:themeColor="text1"/>
          <w:rtl/>
        </w:rPr>
        <w:t>ً</w:t>
      </w:r>
      <w:r w:rsidRPr="00EF5E60">
        <w:rPr>
          <w:rFonts w:cs="Simplified Arabic" w:hint="cs"/>
          <w:color w:val="000000" w:themeColor="text1"/>
          <w:rtl/>
        </w:rPr>
        <w:t xml:space="preserve"> </w:t>
      </w:r>
      <w:r w:rsidR="003F2C53">
        <w:rPr>
          <w:rFonts w:cs="Simplified Arabic" w:hint="cs"/>
          <w:color w:val="000000" w:themeColor="text1"/>
          <w:rtl/>
        </w:rPr>
        <w:t>نمو</w:t>
      </w:r>
      <w:r w:rsidR="00F106F9" w:rsidRPr="00EF5E60">
        <w:rPr>
          <w:rFonts w:cs="Simplified Arabic" w:hint="cs"/>
          <w:color w:val="000000" w:themeColor="text1"/>
          <w:rtl/>
        </w:rPr>
        <w:t>اً</w:t>
      </w:r>
      <w:r w:rsidRPr="00EF5E60">
        <w:rPr>
          <w:rFonts w:cs="Simplified Arabic" w:hint="cs"/>
          <w:color w:val="000000" w:themeColor="text1"/>
          <w:rtl/>
        </w:rPr>
        <w:t xml:space="preserve"> بنسبة </w:t>
      </w:r>
      <w:r w:rsidR="00D518B6">
        <w:rPr>
          <w:rFonts w:cs="Simplified Arabic" w:hint="cs"/>
          <w:color w:val="000000" w:themeColor="text1"/>
          <w:rtl/>
        </w:rPr>
        <w:t>0</w:t>
      </w:r>
      <w:r w:rsidR="004A37E9">
        <w:rPr>
          <w:rFonts w:cs="Simplified Arabic" w:hint="cs"/>
          <w:color w:val="000000" w:themeColor="text1"/>
          <w:rtl/>
        </w:rPr>
        <w:t>.</w:t>
      </w:r>
      <w:r w:rsidR="00D518B6">
        <w:rPr>
          <w:rFonts w:cs="Simplified Arabic" w:hint="cs"/>
          <w:color w:val="000000" w:themeColor="text1"/>
          <w:rtl/>
        </w:rPr>
        <w:t>9</w:t>
      </w:r>
      <w:r w:rsidRPr="00EF5E60">
        <w:rPr>
          <w:rFonts w:cs="Simplified Arabic" w:hint="cs"/>
          <w:color w:val="000000" w:themeColor="text1"/>
          <w:rtl/>
        </w:rPr>
        <w:t>%</w:t>
      </w:r>
      <w:r w:rsidR="006E24EF" w:rsidRPr="00EF5E60">
        <w:rPr>
          <w:rFonts w:cs="Simplified Arabic" w:hint="cs"/>
          <w:color w:val="000000" w:themeColor="text1"/>
          <w:rtl/>
        </w:rPr>
        <w:t xml:space="preserve"> عن العام </w:t>
      </w:r>
      <w:r w:rsidR="00D518B6">
        <w:rPr>
          <w:rFonts w:cs="Simplified Arabic" w:hint="cs"/>
          <w:color w:val="000000" w:themeColor="text1"/>
          <w:rtl/>
        </w:rPr>
        <w:t>2015</w:t>
      </w:r>
      <w:r w:rsidRPr="00EF5E60">
        <w:rPr>
          <w:rFonts w:cs="Simplified Arabic" w:hint="cs"/>
          <w:color w:val="000000" w:themeColor="text1"/>
          <w:rtl/>
        </w:rPr>
        <w:t>.</w:t>
      </w:r>
    </w:p>
    <w:p w:rsidR="0086286C" w:rsidRPr="003C07ED" w:rsidRDefault="0086286C" w:rsidP="0026412F">
      <w:pPr>
        <w:jc w:val="lowKashida"/>
        <w:rPr>
          <w:rFonts w:cs="Simplified Arabic"/>
          <w:sz w:val="16"/>
          <w:szCs w:val="16"/>
          <w:rtl/>
        </w:rPr>
      </w:pPr>
    </w:p>
    <w:p w:rsidR="008073D6" w:rsidRPr="00860EBC" w:rsidRDefault="00032E46" w:rsidP="0026412F">
      <w:pPr>
        <w:ind w:right="284"/>
        <w:jc w:val="both"/>
        <w:rPr>
          <w:rFonts w:cs="Simplified Arabic"/>
          <w:b/>
          <w:bCs/>
          <w:rtl/>
        </w:rPr>
      </w:pPr>
      <w:r>
        <w:rPr>
          <w:rFonts w:cs="Simplified Arabic" w:hint="cs"/>
          <w:b/>
          <w:bCs/>
          <w:rtl/>
        </w:rPr>
        <w:t>1.1.2</w:t>
      </w:r>
      <w:r w:rsidR="0086286C" w:rsidRPr="00860EBC">
        <w:rPr>
          <w:rFonts w:cs="Simplified Arabic" w:hint="cs"/>
          <w:rtl/>
        </w:rPr>
        <w:t xml:space="preserve"> </w:t>
      </w:r>
      <w:r w:rsidR="0086286C" w:rsidRPr="00860EBC">
        <w:rPr>
          <w:rFonts w:cs="Simplified Arabic" w:hint="cs"/>
          <w:b/>
          <w:bCs/>
          <w:rtl/>
        </w:rPr>
        <w:t>المساهمة النسبية للأنشطة الاقتصادية في الناتج المحلي الإجمالي</w:t>
      </w:r>
    </w:p>
    <w:p w:rsidR="0086286C" w:rsidRPr="00860EBC" w:rsidRDefault="0086286C" w:rsidP="00634F1B">
      <w:pPr>
        <w:jc w:val="both"/>
        <w:rPr>
          <w:rFonts w:cs="Simplified Arabic"/>
          <w:rtl/>
        </w:rPr>
      </w:pPr>
      <w:r w:rsidRPr="00860EBC">
        <w:rPr>
          <w:rFonts w:cs="Simplified Arabic" w:hint="cs"/>
          <w:rtl/>
        </w:rPr>
        <w:t>ف</w:t>
      </w:r>
      <w:r w:rsidRPr="00EF1070">
        <w:rPr>
          <w:rFonts w:cs="Simplified Arabic" w:hint="cs"/>
          <w:color w:val="000000" w:themeColor="text1"/>
          <w:rtl/>
        </w:rPr>
        <w:t>يما يتعلق بالمساهمة النسبية للأنشطة الاقتصادية في الناتج المحلي الإجمالي، فيلاحظ أن الاقت</w:t>
      </w:r>
      <w:r w:rsidR="00741DB8" w:rsidRPr="00EF1070">
        <w:rPr>
          <w:rFonts w:cs="Simplified Arabic" w:hint="cs"/>
          <w:color w:val="000000" w:themeColor="text1"/>
          <w:rtl/>
        </w:rPr>
        <w:t>صاد الفلسطيني هو اقتصاد خدماتي</w:t>
      </w:r>
      <w:r w:rsidR="00575DC0" w:rsidRPr="00EF1070">
        <w:rPr>
          <w:rFonts w:cs="Simplified Arabic" w:hint="cs"/>
          <w:color w:val="000000" w:themeColor="text1"/>
          <w:rtl/>
        </w:rPr>
        <w:t xml:space="preserve"> بالدرجة الأولى ويبدو ذلك من خلال حجم مساهمة هذا القطاع في الناتج المحلي الإجمالي في</w:t>
      </w:r>
      <w:r w:rsidR="00871723">
        <w:rPr>
          <w:rFonts w:cs="Simplified Arabic" w:hint="cs"/>
          <w:color w:val="000000" w:themeColor="text1"/>
          <w:rtl/>
        </w:rPr>
        <w:t xml:space="preserve"> فلسطين </w:t>
      </w:r>
      <w:r w:rsidR="00575DC0" w:rsidRPr="00EF1070">
        <w:rPr>
          <w:rFonts w:cs="Simplified Arabic" w:hint="cs"/>
          <w:color w:val="000000" w:themeColor="text1"/>
          <w:rtl/>
        </w:rPr>
        <w:t xml:space="preserve">خلال العام </w:t>
      </w:r>
      <w:r w:rsidR="006C615B">
        <w:rPr>
          <w:rFonts w:cs="Simplified Arabic" w:hint="cs"/>
          <w:color w:val="000000" w:themeColor="text1"/>
          <w:rtl/>
        </w:rPr>
        <w:t>201</w:t>
      </w:r>
      <w:r w:rsidR="00D518B6">
        <w:rPr>
          <w:rFonts w:cs="Simplified Arabic" w:hint="cs"/>
          <w:color w:val="000000" w:themeColor="text1"/>
          <w:rtl/>
        </w:rPr>
        <w:t>6</w:t>
      </w:r>
      <w:r w:rsidR="00877551">
        <w:rPr>
          <w:rFonts w:cs="Simplified Arabic" w:hint="cs"/>
          <w:color w:val="000000" w:themeColor="text1"/>
          <w:rtl/>
        </w:rPr>
        <w:t>،</w:t>
      </w:r>
      <w:r w:rsidR="00575DC0" w:rsidRPr="00EF1070">
        <w:rPr>
          <w:rFonts w:cs="Simplified Arabic" w:hint="cs"/>
          <w:color w:val="000000" w:themeColor="text1"/>
          <w:rtl/>
        </w:rPr>
        <w:t xml:space="preserve"> حي</w:t>
      </w:r>
      <w:r w:rsidR="00575DC0" w:rsidRPr="00EF1070">
        <w:rPr>
          <w:rFonts w:cs="Simplified Arabic" w:hint="eastAsia"/>
          <w:color w:val="000000" w:themeColor="text1"/>
          <w:rtl/>
        </w:rPr>
        <w:t>ث</w:t>
      </w:r>
      <w:r w:rsidR="00575DC0" w:rsidRPr="00EF1070">
        <w:rPr>
          <w:rFonts w:cs="Simplified Arabic" w:hint="cs"/>
          <w:color w:val="000000" w:themeColor="text1"/>
          <w:rtl/>
        </w:rPr>
        <w:t xml:space="preserve"> بلغت نسبته بالأسعار ا</w:t>
      </w:r>
      <w:r w:rsidR="00A62680">
        <w:rPr>
          <w:rFonts w:cs="Simplified Arabic" w:hint="cs"/>
          <w:color w:val="000000" w:themeColor="text1"/>
          <w:rtl/>
        </w:rPr>
        <w:t>لجارية</w:t>
      </w:r>
      <w:r w:rsidR="00575DC0" w:rsidRPr="00EF1070">
        <w:rPr>
          <w:rFonts w:cs="Simplified Arabic" w:hint="cs"/>
          <w:color w:val="000000" w:themeColor="text1"/>
          <w:rtl/>
        </w:rPr>
        <w:t xml:space="preserve"> </w:t>
      </w:r>
      <w:r w:rsidR="008E02E4">
        <w:rPr>
          <w:rFonts w:cs="Simplified Arabic" w:hint="cs"/>
          <w:color w:val="000000" w:themeColor="text1"/>
          <w:rtl/>
        </w:rPr>
        <w:t>20.</w:t>
      </w:r>
      <w:r w:rsidR="000E74A1">
        <w:rPr>
          <w:rFonts w:cs="Simplified Arabic" w:hint="cs"/>
          <w:color w:val="000000" w:themeColor="text1"/>
          <w:rtl/>
        </w:rPr>
        <w:t>2</w:t>
      </w:r>
      <w:r w:rsidR="00575DC0" w:rsidRPr="00EF1070">
        <w:rPr>
          <w:rFonts w:cs="Simplified Arabic" w:hint="cs"/>
          <w:color w:val="000000" w:themeColor="text1"/>
          <w:rtl/>
        </w:rPr>
        <w:t xml:space="preserve">%، </w:t>
      </w:r>
      <w:r w:rsidRPr="00EF1070">
        <w:rPr>
          <w:rFonts w:cs="Simplified Arabic" w:hint="cs"/>
          <w:color w:val="000000" w:themeColor="text1"/>
          <w:rtl/>
        </w:rPr>
        <w:t>ويشمل نشاط الخدمات</w:t>
      </w:r>
      <w:r w:rsidR="00634F1B">
        <w:rPr>
          <w:rFonts w:cs="Simplified Arabic" w:hint="cs"/>
          <w:color w:val="000000" w:themeColor="text1"/>
          <w:rtl/>
        </w:rPr>
        <w:t xml:space="preserve"> </w:t>
      </w:r>
      <w:r w:rsidR="005B36D9">
        <w:rPr>
          <w:rFonts w:cs="Simplified Arabic" w:hint="cs"/>
          <w:color w:val="000000" w:themeColor="text1"/>
          <w:rtl/>
        </w:rPr>
        <w:t xml:space="preserve">كل </w:t>
      </w:r>
      <w:r w:rsidRPr="00EF1070">
        <w:rPr>
          <w:rFonts w:cs="Simplified Arabic" w:hint="cs"/>
          <w:color w:val="000000" w:themeColor="text1"/>
          <w:rtl/>
        </w:rPr>
        <w:t>من</w:t>
      </w:r>
      <w:r w:rsidR="00741DB8" w:rsidRPr="00EF1070">
        <w:rPr>
          <w:rFonts w:cs="Simplified Arabic" w:hint="cs"/>
          <w:color w:val="000000" w:themeColor="text1"/>
          <w:rtl/>
        </w:rPr>
        <w:t>:</w:t>
      </w:r>
      <w:r w:rsidR="00871723">
        <w:rPr>
          <w:rFonts w:cs="Simplified Arabic" w:hint="cs"/>
          <w:color w:val="000000" w:themeColor="text1"/>
          <w:rtl/>
        </w:rPr>
        <w:t xml:space="preserve"> </w:t>
      </w:r>
      <w:r w:rsidR="00741DB8" w:rsidRPr="00EF1070">
        <w:rPr>
          <w:rFonts w:cs="Simplified Arabic" w:hint="cs"/>
          <w:color w:val="000000" w:themeColor="text1"/>
          <w:rtl/>
        </w:rPr>
        <w:t>(</w:t>
      </w:r>
      <w:r w:rsidR="002E09B8" w:rsidRPr="00EF1070">
        <w:rPr>
          <w:rFonts w:cs="Simplified Arabic" w:hint="cs"/>
          <w:color w:val="000000" w:themeColor="text1"/>
          <w:rtl/>
        </w:rPr>
        <w:t>أنشطة</w:t>
      </w:r>
      <w:r w:rsidR="002E09B8" w:rsidRPr="00EF1070">
        <w:rPr>
          <w:rFonts w:cs="Simplified Arabic"/>
          <w:color w:val="000000" w:themeColor="text1"/>
          <w:rtl/>
        </w:rPr>
        <w:t xml:space="preserve"> خدمات </w:t>
      </w:r>
      <w:r w:rsidR="002E09B8" w:rsidRPr="00EF1070">
        <w:rPr>
          <w:rFonts w:cs="Simplified Arabic" w:hint="cs"/>
          <w:color w:val="000000" w:themeColor="text1"/>
          <w:rtl/>
        </w:rPr>
        <w:t>الإقامة</w:t>
      </w:r>
      <w:r w:rsidR="002E09B8" w:rsidRPr="00EF1070">
        <w:rPr>
          <w:rFonts w:cs="Simplified Arabic"/>
          <w:color w:val="000000" w:themeColor="text1"/>
          <w:rtl/>
        </w:rPr>
        <w:t xml:space="preserve"> والطعام</w:t>
      </w:r>
      <w:r w:rsidRPr="00EF1070">
        <w:rPr>
          <w:rFonts w:cs="Simplified Arabic" w:hint="cs"/>
          <w:color w:val="000000" w:themeColor="text1"/>
          <w:rtl/>
        </w:rPr>
        <w:t xml:space="preserve">، </w:t>
      </w:r>
      <w:r w:rsidR="002E09B8" w:rsidRPr="00EF1070">
        <w:rPr>
          <w:rFonts w:cs="Simplified Arabic" w:hint="cs"/>
          <w:color w:val="000000" w:themeColor="text1"/>
          <w:rtl/>
        </w:rPr>
        <w:t>الأنشطة</w:t>
      </w:r>
      <w:r w:rsidR="002E09B8" w:rsidRPr="00EF1070">
        <w:rPr>
          <w:rFonts w:cs="Simplified Arabic"/>
          <w:color w:val="000000" w:themeColor="text1"/>
          <w:rtl/>
        </w:rPr>
        <w:t xml:space="preserve"> العقارية </w:t>
      </w:r>
      <w:proofErr w:type="spellStart"/>
      <w:r w:rsidR="005174F7">
        <w:rPr>
          <w:rFonts w:cs="Simplified Arabic"/>
          <w:color w:val="000000" w:themeColor="text1"/>
          <w:rtl/>
        </w:rPr>
        <w:t>وال</w:t>
      </w:r>
      <w:r w:rsidR="005174F7">
        <w:rPr>
          <w:rFonts w:cs="Simplified Arabic" w:hint="cs"/>
          <w:color w:val="000000" w:themeColor="text1"/>
          <w:rtl/>
        </w:rPr>
        <w:t>إ</w:t>
      </w:r>
      <w:r w:rsidR="002E09B8" w:rsidRPr="00EF1070">
        <w:rPr>
          <w:rFonts w:cs="Simplified Arabic"/>
          <w:color w:val="000000" w:themeColor="text1"/>
          <w:rtl/>
        </w:rPr>
        <w:t>يجارية</w:t>
      </w:r>
      <w:proofErr w:type="spellEnd"/>
      <w:r w:rsidRPr="00EF1070">
        <w:rPr>
          <w:rFonts w:cs="Simplified Arabic" w:hint="cs"/>
          <w:color w:val="000000" w:themeColor="text1"/>
          <w:rtl/>
        </w:rPr>
        <w:t>، أنشطة التعليم والصحة</w:t>
      </w:r>
      <w:r w:rsidR="0065766E">
        <w:rPr>
          <w:rFonts w:cs="Simplified Arabic" w:hint="cs"/>
          <w:color w:val="000000" w:themeColor="text1"/>
          <w:rtl/>
        </w:rPr>
        <w:t xml:space="preserve"> والعمل الاجتماعي </w:t>
      </w:r>
      <w:r w:rsidR="002E09B8" w:rsidRPr="00EF1070">
        <w:rPr>
          <w:rFonts w:cs="Simplified Arabic" w:hint="cs"/>
          <w:color w:val="000000" w:themeColor="text1"/>
          <w:rtl/>
        </w:rPr>
        <w:t>والأنشطة</w:t>
      </w:r>
      <w:r w:rsidR="002E09B8" w:rsidRPr="00EF1070">
        <w:rPr>
          <w:rFonts w:cs="Simplified Arabic"/>
          <w:color w:val="000000" w:themeColor="text1"/>
          <w:rtl/>
        </w:rPr>
        <w:t xml:space="preserve"> المهنية والعلمية والتقنية</w:t>
      </w:r>
      <w:r w:rsidR="002E09B8" w:rsidRPr="00EF1070">
        <w:rPr>
          <w:rFonts w:cs="Simplified Arabic" w:hint="cs"/>
          <w:color w:val="000000" w:themeColor="text1"/>
          <w:rtl/>
        </w:rPr>
        <w:t>، أنشطة</w:t>
      </w:r>
      <w:r w:rsidR="002E09B8" w:rsidRPr="00EF1070">
        <w:rPr>
          <w:rFonts w:cs="Simplified Arabic"/>
          <w:color w:val="000000" w:themeColor="text1"/>
          <w:rtl/>
        </w:rPr>
        <w:t xml:space="preserve"> الخدمات </w:t>
      </w:r>
      <w:r w:rsidR="002E09B8" w:rsidRPr="00EF1070">
        <w:rPr>
          <w:rFonts w:cs="Simplified Arabic" w:hint="cs"/>
          <w:color w:val="000000" w:themeColor="text1"/>
          <w:rtl/>
        </w:rPr>
        <w:t>الإدارية</w:t>
      </w:r>
      <w:r w:rsidR="002E09B8" w:rsidRPr="00EF1070">
        <w:rPr>
          <w:rFonts w:cs="Simplified Arabic"/>
          <w:color w:val="000000" w:themeColor="text1"/>
          <w:rtl/>
        </w:rPr>
        <w:t xml:space="preserve"> والخدمات المساندة</w:t>
      </w:r>
      <w:r w:rsidR="002E09B8" w:rsidRPr="00EF1070">
        <w:rPr>
          <w:rFonts w:cs="Simplified Arabic" w:hint="cs"/>
          <w:color w:val="000000" w:themeColor="text1"/>
          <w:rtl/>
        </w:rPr>
        <w:t xml:space="preserve">، </w:t>
      </w:r>
      <w:r w:rsidR="002E09B8" w:rsidRPr="00EF1070">
        <w:rPr>
          <w:rFonts w:cs="Simplified Arabic"/>
          <w:color w:val="000000" w:themeColor="text1"/>
          <w:rtl/>
        </w:rPr>
        <w:t>الفنون والترفيه والتسلية</w:t>
      </w:r>
      <w:r w:rsidR="002E09B8" w:rsidRPr="00EF1070">
        <w:rPr>
          <w:rFonts w:cs="Simplified Arabic" w:hint="cs"/>
          <w:color w:val="000000" w:themeColor="text1"/>
          <w:rtl/>
        </w:rPr>
        <w:t>، وأنشطة</w:t>
      </w:r>
      <w:r w:rsidR="002E09B8" w:rsidRPr="00EF1070">
        <w:rPr>
          <w:rFonts w:cs="Simplified Arabic"/>
          <w:color w:val="000000" w:themeColor="text1"/>
          <w:rtl/>
        </w:rPr>
        <w:t xml:space="preserve"> الخدمات </w:t>
      </w:r>
      <w:r w:rsidR="002E09B8" w:rsidRPr="00EF1070">
        <w:rPr>
          <w:rFonts w:cs="Simplified Arabic" w:hint="cs"/>
          <w:color w:val="000000" w:themeColor="text1"/>
          <w:rtl/>
        </w:rPr>
        <w:t>الأخرى</w:t>
      </w:r>
      <w:r w:rsidR="00575DC0" w:rsidRPr="00EF1070">
        <w:rPr>
          <w:rFonts w:cs="Simplified Arabic" w:hint="cs"/>
          <w:color w:val="000000" w:themeColor="text1"/>
          <w:rtl/>
        </w:rPr>
        <w:t>)،</w:t>
      </w:r>
      <w:r w:rsidRPr="00EF1070">
        <w:rPr>
          <w:rFonts w:cs="Simplified Arabic" w:hint="cs"/>
          <w:color w:val="000000" w:themeColor="text1"/>
          <w:rtl/>
        </w:rPr>
        <w:t xml:space="preserve"> يليه</w:t>
      </w:r>
      <w:r w:rsidR="00B34A66" w:rsidRPr="00EF1070">
        <w:rPr>
          <w:rFonts w:cs="Simplified Arabic" w:hint="cs"/>
          <w:color w:val="000000" w:themeColor="text1"/>
          <w:rtl/>
        </w:rPr>
        <w:t xml:space="preserve"> نشاط </w:t>
      </w:r>
      <w:r w:rsidR="00EF1070" w:rsidRPr="00EF1070">
        <w:rPr>
          <w:rFonts w:cs="Simplified Arabic"/>
          <w:color w:val="000000" w:themeColor="text1"/>
          <w:rtl/>
        </w:rPr>
        <w:t xml:space="preserve">تجارة الجملة والتجزئة </w:t>
      </w:r>
      <w:r w:rsidR="00614BB2" w:rsidRPr="00EF1070">
        <w:rPr>
          <w:rFonts w:cs="Simplified Arabic" w:hint="cs"/>
          <w:color w:val="000000" w:themeColor="text1"/>
          <w:rtl/>
        </w:rPr>
        <w:t>وإصلاح</w:t>
      </w:r>
      <w:r w:rsidR="00EF1070" w:rsidRPr="00EF1070">
        <w:rPr>
          <w:rFonts w:cs="Simplified Arabic"/>
          <w:color w:val="000000" w:themeColor="text1"/>
          <w:rtl/>
        </w:rPr>
        <w:t xml:space="preserve"> المركبات والدر</w:t>
      </w:r>
      <w:r w:rsidR="00877551">
        <w:rPr>
          <w:rFonts w:cs="Simplified Arabic" w:hint="cs"/>
          <w:color w:val="000000" w:themeColor="text1"/>
          <w:rtl/>
        </w:rPr>
        <w:t>ا</w:t>
      </w:r>
      <w:r w:rsidR="00EF1070" w:rsidRPr="00EF1070">
        <w:rPr>
          <w:rFonts w:cs="Simplified Arabic"/>
          <w:color w:val="000000" w:themeColor="text1"/>
          <w:rtl/>
        </w:rPr>
        <w:t>جات النارية</w:t>
      </w:r>
      <w:r w:rsidR="00EF1070" w:rsidRPr="00EF1070">
        <w:rPr>
          <w:rFonts w:cs="Simplified Arabic" w:hint="cs"/>
          <w:color w:val="000000" w:themeColor="text1"/>
          <w:rtl/>
        </w:rPr>
        <w:t xml:space="preserve"> الذي بلغت نسبته </w:t>
      </w:r>
      <w:r w:rsidR="0046058C">
        <w:rPr>
          <w:rFonts w:cs="Simplified Arabic" w:hint="cs"/>
          <w:color w:val="000000" w:themeColor="text1"/>
          <w:rtl/>
        </w:rPr>
        <w:t>1</w:t>
      </w:r>
      <w:r w:rsidR="00D518B6">
        <w:rPr>
          <w:rFonts w:cs="Simplified Arabic" w:hint="cs"/>
          <w:color w:val="000000" w:themeColor="text1"/>
          <w:rtl/>
        </w:rPr>
        <w:t>8</w:t>
      </w:r>
      <w:r w:rsidR="0046058C">
        <w:rPr>
          <w:rFonts w:cs="Simplified Arabic" w:hint="cs"/>
          <w:color w:val="000000" w:themeColor="text1"/>
          <w:rtl/>
        </w:rPr>
        <w:t>.</w:t>
      </w:r>
      <w:r w:rsidR="000E74A1">
        <w:rPr>
          <w:rFonts w:cs="Simplified Arabic" w:hint="cs"/>
          <w:color w:val="000000" w:themeColor="text1"/>
          <w:rtl/>
        </w:rPr>
        <w:t>2</w:t>
      </w:r>
      <w:r w:rsidR="00EF1070" w:rsidRPr="00EF1070">
        <w:rPr>
          <w:rFonts w:cs="Simplified Arabic" w:hint="cs"/>
          <w:color w:val="000000" w:themeColor="text1"/>
          <w:rtl/>
        </w:rPr>
        <w:t>%،</w:t>
      </w:r>
      <w:r w:rsidR="008E02E4" w:rsidRPr="008E02E4">
        <w:rPr>
          <w:rFonts w:cs="Simplified Arabic" w:hint="cs"/>
          <w:color w:val="000000" w:themeColor="text1"/>
          <w:rtl/>
        </w:rPr>
        <w:t xml:space="preserve"> </w:t>
      </w:r>
      <w:r w:rsidR="008E02E4">
        <w:rPr>
          <w:rFonts w:cs="Simplified Arabic" w:hint="cs"/>
          <w:color w:val="000000" w:themeColor="text1"/>
          <w:rtl/>
        </w:rPr>
        <w:t xml:space="preserve">يليه </w:t>
      </w:r>
      <w:r w:rsidR="008E02E4" w:rsidRPr="009963CE">
        <w:rPr>
          <w:rFonts w:cs="Simplified Arabic" w:hint="cs"/>
          <w:color w:val="000000" w:themeColor="text1"/>
          <w:rtl/>
        </w:rPr>
        <w:t xml:space="preserve">نشاط الإدارة العامة والدفاع الذي بلغت نسبة مساهمته </w:t>
      </w:r>
      <w:r w:rsidR="0046058C">
        <w:rPr>
          <w:rFonts w:cs="Simplified Arabic" w:hint="cs"/>
          <w:color w:val="000000" w:themeColor="text1"/>
          <w:rtl/>
        </w:rPr>
        <w:t>15.</w:t>
      </w:r>
      <w:r w:rsidR="001D5711">
        <w:rPr>
          <w:rFonts w:cs="Simplified Arabic" w:hint="cs"/>
          <w:color w:val="000000" w:themeColor="text1"/>
          <w:rtl/>
        </w:rPr>
        <w:t>1</w:t>
      </w:r>
      <w:r w:rsidR="008E02E4" w:rsidRPr="009963CE">
        <w:rPr>
          <w:rFonts w:cs="Simplified Arabic" w:hint="cs"/>
          <w:color w:val="000000" w:themeColor="text1"/>
          <w:rtl/>
        </w:rPr>
        <w:t>%</w:t>
      </w:r>
      <w:r w:rsidR="0046058C">
        <w:rPr>
          <w:rFonts w:cs="Simplified Arabic" w:hint="cs"/>
          <w:color w:val="000000" w:themeColor="text1"/>
          <w:rtl/>
        </w:rPr>
        <w:t xml:space="preserve"> </w:t>
      </w:r>
      <w:r w:rsidR="008E02E4">
        <w:rPr>
          <w:rFonts w:cs="Simplified Arabic" w:hint="cs"/>
          <w:color w:val="000000" w:themeColor="text1"/>
          <w:rtl/>
        </w:rPr>
        <w:t>،</w:t>
      </w:r>
      <w:r w:rsidR="00EF1070" w:rsidRPr="00EF1070">
        <w:rPr>
          <w:rFonts w:cs="Simplified Arabic" w:hint="cs"/>
          <w:color w:val="000000" w:themeColor="text1"/>
          <w:rtl/>
        </w:rPr>
        <w:t xml:space="preserve"> </w:t>
      </w:r>
      <w:r w:rsidR="008E02E4">
        <w:rPr>
          <w:rFonts w:cs="Simplified Arabic" w:hint="cs"/>
          <w:color w:val="000000" w:themeColor="text1"/>
          <w:rtl/>
        </w:rPr>
        <w:t xml:space="preserve">ومن ثم </w:t>
      </w:r>
      <w:r w:rsidR="008073D6" w:rsidRPr="009963CE">
        <w:rPr>
          <w:rFonts w:cs="Simplified Arabic" w:hint="cs"/>
          <w:color w:val="000000" w:themeColor="text1"/>
          <w:rtl/>
        </w:rPr>
        <w:t>يليه</w:t>
      </w:r>
      <w:r w:rsidRPr="009963CE">
        <w:rPr>
          <w:rFonts w:cs="Simplified Arabic" w:hint="cs"/>
          <w:color w:val="000000" w:themeColor="text1"/>
          <w:rtl/>
        </w:rPr>
        <w:t xml:space="preserve"> أنشطة التعدين، الصناعة التحويلية، </w:t>
      </w:r>
      <w:r w:rsidR="008073D6" w:rsidRPr="009963CE">
        <w:rPr>
          <w:rFonts w:cs="Simplified Arabic"/>
          <w:color w:val="000000" w:themeColor="text1"/>
          <w:rtl/>
        </w:rPr>
        <w:t>إمدادات الكهرباء والغاز والبخار وتكييف الهواء</w:t>
      </w:r>
      <w:r w:rsidR="008073D6" w:rsidRPr="009963CE">
        <w:rPr>
          <w:rFonts w:cs="Simplified Arabic" w:hint="cs"/>
          <w:color w:val="000000" w:themeColor="text1"/>
          <w:rtl/>
        </w:rPr>
        <w:t xml:space="preserve">، </w:t>
      </w:r>
      <w:r w:rsidR="005C6869" w:rsidRPr="009963CE">
        <w:rPr>
          <w:rFonts w:cs="Simplified Arabic"/>
          <w:color w:val="000000" w:themeColor="text1"/>
          <w:rtl/>
        </w:rPr>
        <w:t>إمدادات الميا</w:t>
      </w:r>
      <w:r w:rsidR="005C6869" w:rsidRPr="009963CE">
        <w:rPr>
          <w:rFonts w:cs="Simplified Arabic" w:hint="cs"/>
          <w:color w:val="000000" w:themeColor="text1"/>
          <w:rtl/>
        </w:rPr>
        <w:t>ه</w:t>
      </w:r>
      <w:r w:rsidR="008073D6" w:rsidRPr="009963CE">
        <w:rPr>
          <w:rFonts w:cs="Simplified Arabic"/>
          <w:color w:val="000000" w:themeColor="text1"/>
          <w:rtl/>
        </w:rPr>
        <w:t xml:space="preserve"> وأنشطة الصرف الصحي وإدارة النفايات ومعالجتها</w:t>
      </w:r>
      <w:r w:rsidRPr="009963CE">
        <w:rPr>
          <w:rFonts w:cs="Simplified Arabic" w:hint="cs"/>
          <w:color w:val="000000" w:themeColor="text1"/>
          <w:rtl/>
        </w:rPr>
        <w:t xml:space="preserve">، لتصل إلى </w:t>
      </w:r>
      <w:r w:rsidR="0046058C">
        <w:rPr>
          <w:rFonts w:cs="Simplified Arabic" w:hint="cs"/>
          <w:color w:val="000000" w:themeColor="text1"/>
          <w:rtl/>
        </w:rPr>
        <w:t>13.</w:t>
      </w:r>
      <w:r w:rsidR="000E74A1">
        <w:rPr>
          <w:rFonts w:cs="Simplified Arabic" w:hint="cs"/>
          <w:color w:val="000000" w:themeColor="text1"/>
          <w:rtl/>
        </w:rPr>
        <w:t>3</w:t>
      </w:r>
      <w:r w:rsidR="00EC1499">
        <w:rPr>
          <w:rFonts w:cs="Simplified Arabic" w:hint="cs"/>
          <w:color w:val="000000" w:themeColor="text1"/>
          <w:rtl/>
        </w:rPr>
        <w:t>%</w:t>
      </w:r>
      <w:r w:rsidR="00E230C3">
        <w:rPr>
          <w:rFonts w:cs="Simplified Arabic" w:hint="cs"/>
          <w:color w:val="000000" w:themeColor="text1"/>
          <w:rtl/>
        </w:rPr>
        <w:t>، و</w:t>
      </w:r>
      <w:r w:rsidR="0093487D">
        <w:rPr>
          <w:rFonts w:cs="Simplified Arabic" w:hint="cs"/>
          <w:color w:val="000000" w:themeColor="text1"/>
          <w:rtl/>
        </w:rPr>
        <w:t xml:space="preserve">من </w:t>
      </w:r>
      <w:r w:rsidR="00E230C3" w:rsidRPr="00EF1070">
        <w:rPr>
          <w:rFonts w:cs="Simplified Arabic" w:hint="cs"/>
          <w:color w:val="000000" w:themeColor="text1"/>
          <w:rtl/>
        </w:rPr>
        <w:t xml:space="preserve">ثم </w:t>
      </w:r>
      <w:r w:rsidR="00E230C3" w:rsidRPr="009963CE">
        <w:rPr>
          <w:rFonts w:cs="Simplified Arabic" w:hint="cs"/>
          <w:color w:val="000000" w:themeColor="text1"/>
          <w:rtl/>
        </w:rPr>
        <w:t xml:space="preserve">نشاط الإنشاءات حيث تصل مساهمته إلى </w:t>
      </w:r>
      <w:r w:rsidR="00D518B6">
        <w:rPr>
          <w:rFonts w:cs="Simplified Arabic" w:hint="cs"/>
          <w:color w:val="000000" w:themeColor="text1"/>
          <w:rtl/>
        </w:rPr>
        <w:t>6</w:t>
      </w:r>
      <w:r w:rsidR="008E02E4">
        <w:rPr>
          <w:rFonts w:cs="Simplified Arabic" w:hint="cs"/>
          <w:color w:val="000000" w:themeColor="text1"/>
          <w:rtl/>
        </w:rPr>
        <w:t>.</w:t>
      </w:r>
      <w:r w:rsidR="00D518B6">
        <w:rPr>
          <w:rFonts w:cs="Simplified Arabic" w:hint="cs"/>
          <w:color w:val="000000" w:themeColor="text1"/>
          <w:rtl/>
        </w:rPr>
        <w:t>3</w:t>
      </w:r>
      <w:r w:rsidR="00E230C3" w:rsidRPr="009963CE">
        <w:rPr>
          <w:rFonts w:cs="Simplified Arabic" w:hint="cs"/>
          <w:color w:val="000000" w:themeColor="text1"/>
          <w:rtl/>
        </w:rPr>
        <w:t xml:space="preserve">%، </w:t>
      </w:r>
      <w:r w:rsidR="00EC1499">
        <w:rPr>
          <w:rFonts w:cs="Simplified Arabic" w:hint="cs"/>
          <w:color w:val="000000" w:themeColor="text1"/>
          <w:rtl/>
        </w:rPr>
        <w:t xml:space="preserve">من الناتج المحلي الإجمالي، </w:t>
      </w:r>
      <w:r w:rsidRPr="009963CE">
        <w:rPr>
          <w:rFonts w:cs="Simplified Arabic" w:hint="cs"/>
          <w:color w:val="000000" w:themeColor="text1"/>
          <w:rtl/>
        </w:rPr>
        <w:t xml:space="preserve">فيما </w:t>
      </w:r>
      <w:r w:rsidR="00EC1499">
        <w:rPr>
          <w:rFonts w:cs="Simplified Arabic" w:hint="cs"/>
          <w:color w:val="000000" w:themeColor="text1"/>
          <w:rtl/>
        </w:rPr>
        <w:t>كانت مساهمة أنشطة</w:t>
      </w:r>
      <w:r w:rsidRPr="009963CE">
        <w:rPr>
          <w:rFonts w:cs="Simplified Arabic" w:hint="cs"/>
          <w:color w:val="000000" w:themeColor="text1"/>
          <w:rtl/>
        </w:rPr>
        <w:t xml:space="preserve"> ال</w:t>
      </w:r>
      <w:r w:rsidR="008073D6" w:rsidRPr="009963CE">
        <w:rPr>
          <w:rFonts w:cs="Simplified Arabic" w:hint="cs"/>
          <w:color w:val="000000" w:themeColor="text1"/>
          <w:rtl/>
        </w:rPr>
        <w:t xml:space="preserve">نقل والتخزين </w:t>
      </w:r>
      <w:r w:rsidRPr="009963CE">
        <w:rPr>
          <w:rFonts w:cs="Simplified Arabic" w:hint="cs"/>
          <w:color w:val="000000" w:themeColor="text1"/>
          <w:rtl/>
        </w:rPr>
        <w:t xml:space="preserve">أدنى نسبة مساهمة وصلت إلى </w:t>
      </w:r>
      <w:r w:rsidR="00D518B6">
        <w:rPr>
          <w:rFonts w:cs="Simplified Arabic" w:hint="cs"/>
          <w:color w:val="000000" w:themeColor="text1"/>
          <w:rtl/>
        </w:rPr>
        <w:t>2</w:t>
      </w:r>
      <w:r w:rsidR="005174F7">
        <w:rPr>
          <w:rFonts w:cs="Simplified Arabic" w:hint="cs"/>
          <w:color w:val="000000" w:themeColor="text1"/>
          <w:rtl/>
        </w:rPr>
        <w:t>.</w:t>
      </w:r>
      <w:r w:rsidR="00D518B6">
        <w:rPr>
          <w:rFonts w:cs="Simplified Arabic" w:hint="cs"/>
          <w:color w:val="000000" w:themeColor="text1"/>
          <w:rtl/>
        </w:rPr>
        <w:t>0</w:t>
      </w:r>
      <w:r w:rsidRPr="009963CE">
        <w:rPr>
          <w:rFonts w:cs="Simplified Arabic" w:hint="cs"/>
          <w:color w:val="000000" w:themeColor="text1"/>
          <w:rtl/>
        </w:rPr>
        <w:t>% من الناتج المحلي الإجمالي.</w:t>
      </w:r>
    </w:p>
    <w:p w:rsidR="00FA3DD2" w:rsidRDefault="00FA3DD2" w:rsidP="0026412F">
      <w:pPr>
        <w:pStyle w:val="BodyText"/>
        <w:jc w:val="center"/>
        <w:rPr>
          <w:b/>
          <w:bCs/>
          <w:snapToGrid w:val="0"/>
          <w:sz w:val="22"/>
          <w:szCs w:val="22"/>
          <w:rtl/>
        </w:rPr>
      </w:pPr>
    </w:p>
    <w:p w:rsidR="0026412F" w:rsidRDefault="0026412F">
      <w:pPr>
        <w:bidi w:val="0"/>
        <w:rPr>
          <w:rFonts w:cs="Simplified Arabic"/>
          <w:b/>
          <w:bCs/>
          <w:snapToGrid w:val="0"/>
          <w:sz w:val="22"/>
          <w:szCs w:val="22"/>
          <w:rtl/>
          <w:lang w:eastAsia="en-US"/>
        </w:rPr>
      </w:pPr>
      <w:r>
        <w:rPr>
          <w:b/>
          <w:bCs/>
          <w:snapToGrid w:val="0"/>
          <w:sz w:val="22"/>
          <w:szCs w:val="22"/>
          <w:rtl/>
        </w:rPr>
        <w:br w:type="page"/>
      </w:r>
    </w:p>
    <w:p w:rsidR="00956110" w:rsidRDefault="0086286C" w:rsidP="00006456">
      <w:pPr>
        <w:pStyle w:val="BodyText"/>
        <w:jc w:val="center"/>
        <w:rPr>
          <w:b/>
          <w:bCs/>
          <w:sz w:val="22"/>
          <w:szCs w:val="22"/>
          <w:rtl/>
        </w:rPr>
      </w:pPr>
      <w:r w:rsidRPr="00860EBC">
        <w:rPr>
          <w:rFonts w:hint="cs"/>
          <w:b/>
          <w:bCs/>
          <w:snapToGrid w:val="0"/>
          <w:sz w:val="22"/>
          <w:szCs w:val="22"/>
          <w:rtl/>
        </w:rPr>
        <w:lastRenderedPageBreak/>
        <w:t>نسبة مساهمة الأنشطة الاقتصادية في النا</w:t>
      </w:r>
      <w:r w:rsidR="00710B78" w:rsidRPr="00860EBC">
        <w:rPr>
          <w:rFonts w:hint="cs"/>
          <w:b/>
          <w:bCs/>
          <w:snapToGrid w:val="0"/>
          <w:sz w:val="22"/>
          <w:szCs w:val="22"/>
          <w:rtl/>
        </w:rPr>
        <w:t xml:space="preserve">تج المحلي الإجمالي </w:t>
      </w:r>
      <w:r w:rsidR="000F003F">
        <w:rPr>
          <w:rFonts w:hint="cs"/>
          <w:b/>
          <w:bCs/>
          <w:snapToGrid w:val="0"/>
          <w:sz w:val="22"/>
          <w:szCs w:val="22"/>
          <w:rtl/>
        </w:rPr>
        <w:t>في فلسطين</w:t>
      </w:r>
      <w:r w:rsidR="007D7782">
        <w:rPr>
          <w:rFonts w:hint="cs"/>
          <w:b/>
          <w:bCs/>
          <w:snapToGrid w:val="0"/>
          <w:sz w:val="22"/>
          <w:szCs w:val="22"/>
          <w:rtl/>
        </w:rPr>
        <w:t>*</w:t>
      </w:r>
      <w:r w:rsidR="00710B78" w:rsidRPr="00860EBC">
        <w:rPr>
          <w:rFonts w:hint="cs"/>
          <w:b/>
          <w:bCs/>
          <w:snapToGrid w:val="0"/>
          <w:sz w:val="22"/>
          <w:szCs w:val="22"/>
          <w:rtl/>
        </w:rPr>
        <w:t xml:space="preserve"> </w:t>
      </w:r>
      <w:r w:rsidR="00956110" w:rsidRPr="00DE39E0">
        <w:rPr>
          <w:rFonts w:hint="cs"/>
          <w:b/>
          <w:bCs/>
          <w:snapToGrid w:val="0"/>
          <w:color w:val="000000" w:themeColor="text1"/>
          <w:sz w:val="22"/>
          <w:szCs w:val="22"/>
          <w:rtl/>
        </w:rPr>
        <w:t>للعام</w:t>
      </w:r>
      <w:r w:rsidR="00B47B63" w:rsidRPr="00DE39E0">
        <w:rPr>
          <w:rFonts w:hint="cs"/>
          <w:b/>
          <w:bCs/>
          <w:snapToGrid w:val="0"/>
          <w:color w:val="000000" w:themeColor="text1"/>
          <w:sz w:val="22"/>
          <w:szCs w:val="22"/>
          <w:rtl/>
        </w:rPr>
        <w:t xml:space="preserve"> 201</w:t>
      </w:r>
      <w:r w:rsidR="00006456">
        <w:rPr>
          <w:rFonts w:hint="cs"/>
          <w:b/>
          <w:bCs/>
          <w:snapToGrid w:val="0"/>
          <w:color w:val="000000" w:themeColor="text1"/>
          <w:sz w:val="22"/>
          <w:szCs w:val="22"/>
          <w:rtl/>
        </w:rPr>
        <w:t>6</w:t>
      </w:r>
      <w:r w:rsidR="00956110" w:rsidRPr="00DE39E0">
        <w:rPr>
          <w:rFonts w:hint="cs"/>
          <w:b/>
          <w:bCs/>
          <w:snapToGrid w:val="0"/>
          <w:color w:val="000000" w:themeColor="text1"/>
          <w:sz w:val="22"/>
          <w:szCs w:val="22"/>
          <w:rtl/>
        </w:rPr>
        <w:t xml:space="preserve"> </w:t>
      </w:r>
      <w:r w:rsidRPr="00DE39E0">
        <w:rPr>
          <w:rFonts w:hint="cs"/>
          <w:b/>
          <w:bCs/>
          <w:snapToGrid w:val="0"/>
          <w:color w:val="000000" w:themeColor="text1"/>
          <w:sz w:val="22"/>
          <w:szCs w:val="22"/>
          <w:rtl/>
        </w:rPr>
        <w:t>بالأسعار</w:t>
      </w:r>
      <w:r w:rsidR="00820E81">
        <w:rPr>
          <w:rFonts w:hint="cs"/>
          <w:b/>
          <w:bCs/>
          <w:snapToGrid w:val="0"/>
          <w:sz w:val="22"/>
          <w:szCs w:val="22"/>
          <w:rtl/>
        </w:rPr>
        <w:t xml:space="preserve"> </w:t>
      </w:r>
      <w:r w:rsidR="00252102">
        <w:rPr>
          <w:rFonts w:hint="cs"/>
          <w:b/>
          <w:bCs/>
          <w:snapToGrid w:val="0"/>
          <w:sz w:val="22"/>
          <w:szCs w:val="22"/>
          <w:rtl/>
        </w:rPr>
        <w:t>الجارية</w:t>
      </w:r>
    </w:p>
    <w:tbl>
      <w:tblPr>
        <w:tblStyle w:val="TableGrid"/>
        <w:bidiVisual/>
        <w:tblW w:w="0" w:type="auto"/>
        <w:jc w:val="center"/>
        <w:tblInd w:w="-19" w:type="dxa"/>
        <w:tblLayout w:type="fixed"/>
        <w:tblLook w:val="04A0"/>
      </w:tblPr>
      <w:tblGrid>
        <w:gridCol w:w="8878"/>
      </w:tblGrid>
      <w:tr w:rsidR="00EA09BE" w:rsidTr="0026412F">
        <w:trPr>
          <w:jc w:val="center"/>
        </w:trPr>
        <w:tc>
          <w:tcPr>
            <w:tcW w:w="8878" w:type="dxa"/>
            <w:vAlign w:val="center"/>
          </w:tcPr>
          <w:p w:rsidR="00EA09BE" w:rsidRDefault="00EA09BE" w:rsidP="0026412F">
            <w:pPr>
              <w:pStyle w:val="BodyText"/>
              <w:jc w:val="center"/>
              <w:rPr>
                <w:b/>
                <w:bCs/>
                <w:sz w:val="22"/>
                <w:szCs w:val="22"/>
                <w:rtl/>
              </w:rPr>
            </w:pPr>
            <w:r w:rsidRPr="00EA09BE">
              <w:rPr>
                <w:b/>
                <w:bCs/>
                <w:noProof/>
                <w:sz w:val="22"/>
                <w:szCs w:val="22"/>
                <w:rtl/>
              </w:rPr>
              <w:drawing>
                <wp:inline distT="0" distB="0" distL="0" distR="0">
                  <wp:extent cx="5534025" cy="2314575"/>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C12BD6" w:rsidRPr="008B7C0A" w:rsidRDefault="00C12BD6" w:rsidP="0026412F">
      <w:pPr>
        <w:pStyle w:val="BodyText"/>
        <w:ind w:firstLine="282"/>
        <w:jc w:val="both"/>
        <w:rPr>
          <w:sz w:val="18"/>
          <w:szCs w:val="18"/>
          <w:rtl/>
        </w:rPr>
      </w:pPr>
      <w:r w:rsidRPr="008B7C0A">
        <w:rPr>
          <w:sz w:val="18"/>
          <w:szCs w:val="18"/>
          <w:rtl/>
        </w:rPr>
        <w:t>* البيانات باستثناء ذلك الجزء من محافظة القدس الذي ضمته إسرائيل عنوة بعيد احتلالها للضفة الغربية عام 1967.</w:t>
      </w:r>
    </w:p>
    <w:p w:rsidR="0086286C" w:rsidRPr="008B7C0A" w:rsidRDefault="00C12BD6" w:rsidP="0026412F">
      <w:pPr>
        <w:pStyle w:val="BodyText"/>
        <w:tabs>
          <w:tab w:val="left" w:pos="140"/>
          <w:tab w:val="left" w:pos="282"/>
        </w:tabs>
        <w:ind w:firstLine="282"/>
        <w:rPr>
          <w:sz w:val="18"/>
          <w:szCs w:val="18"/>
          <w:rtl/>
        </w:rPr>
      </w:pPr>
      <w:r w:rsidRPr="008B7C0A">
        <w:rPr>
          <w:rFonts w:hint="cs"/>
          <w:sz w:val="18"/>
          <w:szCs w:val="18"/>
          <w:rtl/>
        </w:rPr>
        <w:t>**</w:t>
      </w:r>
      <w:r w:rsidR="0086286C" w:rsidRPr="008B7C0A">
        <w:rPr>
          <w:rFonts w:hint="cs"/>
          <w:sz w:val="18"/>
          <w:szCs w:val="18"/>
          <w:rtl/>
        </w:rPr>
        <w:t>الخدمات المنزلية، خدمات الوساطة المالية المقاسة بصورة غير مباشرة، الرسوم الجمركية وصافي ضريبة القيمة المضافة على الواردات</w:t>
      </w:r>
    </w:p>
    <w:p w:rsidR="007D7782" w:rsidRPr="0026412F" w:rsidRDefault="007D7782" w:rsidP="0026412F">
      <w:pPr>
        <w:pStyle w:val="BodyText"/>
        <w:tabs>
          <w:tab w:val="left" w:pos="140"/>
          <w:tab w:val="left" w:pos="282"/>
        </w:tabs>
        <w:jc w:val="center"/>
        <w:rPr>
          <w:sz w:val="20"/>
          <w:rtl/>
        </w:rPr>
      </w:pPr>
    </w:p>
    <w:p w:rsidR="0086286C" w:rsidRPr="00860EBC" w:rsidRDefault="00032E46" w:rsidP="00032E46">
      <w:pPr>
        <w:pStyle w:val="BodyText"/>
        <w:rPr>
          <w:b/>
          <w:bCs/>
          <w:sz w:val="24"/>
          <w:szCs w:val="24"/>
          <w:rtl/>
        </w:rPr>
      </w:pPr>
      <w:r>
        <w:rPr>
          <w:rFonts w:hint="cs"/>
          <w:b/>
          <w:bCs/>
          <w:sz w:val="24"/>
          <w:szCs w:val="24"/>
          <w:rtl/>
        </w:rPr>
        <w:t>2.1.2</w:t>
      </w:r>
      <w:r w:rsidR="008B7C0A">
        <w:rPr>
          <w:rFonts w:hint="cs"/>
          <w:b/>
          <w:bCs/>
          <w:sz w:val="24"/>
          <w:szCs w:val="24"/>
          <w:rtl/>
        </w:rPr>
        <w:t xml:space="preserve"> </w:t>
      </w:r>
      <w:r w:rsidR="0086286C" w:rsidRPr="00860EBC">
        <w:rPr>
          <w:b/>
          <w:bCs/>
          <w:sz w:val="24"/>
          <w:szCs w:val="24"/>
          <w:rtl/>
        </w:rPr>
        <w:t xml:space="preserve"> الناتج المحلي الإجمالي</w:t>
      </w:r>
      <w:r w:rsidR="0086286C" w:rsidRPr="00860EBC">
        <w:rPr>
          <w:rFonts w:hint="cs"/>
          <w:b/>
          <w:bCs/>
          <w:sz w:val="24"/>
          <w:szCs w:val="24"/>
          <w:rtl/>
        </w:rPr>
        <w:t xml:space="preserve"> </w:t>
      </w:r>
      <w:r w:rsidR="00710B78" w:rsidRPr="00860EBC">
        <w:rPr>
          <w:rFonts w:hint="cs"/>
          <w:b/>
          <w:bCs/>
          <w:sz w:val="24"/>
          <w:szCs w:val="24"/>
          <w:rtl/>
        </w:rPr>
        <w:t>(</w:t>
      </w:r>
      <w:r w:rsidR="00710B78" w:rsidRPr="00860EBC">
        <w:rPr>
          <w:b/>
          <w:bCs/>
          <w:sz w:val="24"/>
          <w:szCs w:val="24"/>
        </w:rPr>
        <w:t>GDP</w:t>
      </w:r>
      <w:r w:rsidR="00710B78" w:rsidRPr="00860EBC">
        <w:rPr>
          <w:rFonts w:hint="cs"/>
          <w:b/>
          <w:bCs/>
          <w:sz w:val="24"/>
          <w:szCs w:val="24"/>
          <w:rtl/>
        </w:rPr>
        <w:t xml:space="preserve">) </w:t>
      </w:r>
    </w:p>
    <w:p w:rsidR="0086286C" w:rsidRDefault="0086286C" w:rsidP="0026412F">
      <w:pPr>
        <w:pStyle w:val="BodyText"/>
        <w:jc w:val="both"/>
        <w:rPr>
          <w:sz w:val="24"/>
          <w:szCs w:val="24"/>
          <w:rtl/>
        </w:rPr>
      </w:pPr>
      <w:r w:rsidRPr="00860EBC">
        <w:rPr>
          <w:sz w:val="24"/>
          <w:szCs w:val="24"/>
          <w:rtl/>
        </w:rPr>
        <w:t xml:space="preserve">يعتبر الناتج المحلي </w:t>
      </w:r>
      <w:r w:rsidRPr="00860EBC">
        <w:rPr>
          <w:rFonts w:hint="cs"/>
          <w:sz w:val="24"/>
          <w:szCs w:val="24"/>
          <w:rtl/>
        </w:rPr>
        <w:t>الإجمالي</w:t>
      </w:r>
      <w:r w:rsidRPr="00860EBC">
        <w:rPr>
          <w:sz w:val="24"/>
          <w:szCs w:val="24"/>
          <w:rtl/>
        </w:rPr>
        <w:t xml:space="preserve"> مقياساً تجميعياً </w:t>
      </w:r>
      <w:r w:rsidRPr="00860EBC">
        <w:rPr>
          <w:rFonts w:hint="cs"/>
          <w:sz w:val="24"/>
          <w:szCs w:val="24"/>
          <w:rtl/>
        </w:rPr>
        <w:t>للقيمة المضافة المتولدة من العملية الإنتاجية لعوامل الإنتاج المقيمة و</w:t>
      </w:r>
      <w:r w:rsidRPr="00860EBC">
        <w:rPr>
          <w:sz w:val="24"/>
          <w:szCs w:val="24"/>
          <w:rtl/>
        </w:rPr>
        <w:t>الذي يتم خلال فترة زمنية محددة.</w:t>
      </w:r>
      <w:r w:rsidRPr="00860EBC">
        <w:rPr>
          <w:rFonts w:hint="cs"/>
          <w:sz w:val="24"/>
          <w:szCs w:val="24"/>
          <w:rtl/>
        </w:rPr>
        <w:t xml:space="preserve">  </w:t>
      </w:r>
      <w:r w:rsidRPr="00860EBC">
        <w:rPr>
          <w:sz w:val="24"/>
          <w:szCs w:val="24"/>
          <w:rtl/>
        </w:rPr>
        <w:t xml:space="preserve">وبشكل مشابه </w:t>
      </w:r>
      <w:r w:rsidRPr="00860EBC">
        <w:rPr>
          <w:rFonts w:hint="cs"/>
          <w:sz w:val="24"/>
          <w:szCs w:val="24"/>
          <w:rtl/>
        </w:rPr>
        <w:t>للإنتاج</w:t>
      </w:r>
      <w:r w:rsidRPr="00860EBC">
        <w:rPr>
          <w:sz w:val="24"/>
          <w:szCs w:val="24"/>
          <w:rtl/>
        </w:rPr>
        <w:t xml:space="preserve"> والقيمة المضافة يمكن </w:t>
      </w:r>
      <w:r w:rsidRPr="00860EBC">
        <w:rPr>
          <w:rFonts w:hint="cs"/>
          <w:sz w:val="24"/>
          <w:szCs w:val="24"/>
          <w:rtl/>
        </w:rPr>
        <w:t>أن</w:t>
      </w:r>
      <w:r w:rsidRPr="00860EBC">
        <w:rPr>
          <w:sz w:val="24"/>
          <w:szCs w:val="24"/>
          <w:rtl/>
        </w:rPr>
        <w:t xml:space="preserve"> يختلف تقييم الناتج المحلي </w:t>
      </w:r>
      <w:r w:rsidRPr="00860EBC">
        <w:rPr>
          <w:rFonts w:hint="cs"/>
          <w:sz w:val="24"/>
          <w:szCs w:val="24"/>
          <w:rtl/>
        </w:rPr>
        <w:t>الإجمالي</w:t>
      </w:r>
      <w:r w:rsidRPr="00860EBC">
        <w:rPr>
          <w:sz w:val="24"/>
          <w:szCs w:val="24"/>
          <w:rtl/>
        </w:rPr>
        <w:t xml:space="preserve"> وفقاً لما يؤخذ في الاعتبار من ضرائب </w:t>
      </w:r>
      <w:r w:rsidRPr="00860EBC">
        <w:rPr>
          <w:rFonts w:hint="cs"/>
          <w:sz w:val="24"/>
          <w:szCs w:val="24"/>
          <w:rtl/>
        </w:rPr>
        <w:t>وإعانات</w:t>
      </w:r>
      <w:r w:rsidRPr="00860EBC">
        <w:rPr>
          <w:sz w:val="24"/>
          <w:szCs w:val="24"/>
          <w:rtl/>
        </w:rPr>
        <w:t>.</w:t>
      </w:r>
      <w:r w:rsidRPr="00860EBC">
        <w:rPr>
          <w:rFonts w:hint="cs"/>
          <w:sz w:val="24"/>
          <w:szCs w:val="24"/>
          <w:rtl/>
        </w:rPr>
        <w:t xml:space="preserve"> </w:t>
      </w:r>
    </w:p>
    <w:p w:rsidR="008B7C0A" w:rsidRPr="0026412F" w:rsidRDefault="008B7C0A" w:rsidP="0026412F">
      <w:pPr>
        <w:pStyle w:val="BodyText"/>
        <w:jc w:val="both"/>
        <w:rPr>
          <w:sz w:val="22"/>
          <w:szCs w:val="22"/>
          <w:rtl/>
        </w:rPr>
      </w:pPr>
    </w:p>
    <w:p w:rsidR="0086286C" w:rsidRPr="00860EBC" w:rsidRDefault="0086286C" w:rsidP="009C1277">
      <w:pPr>
        <w:pStyle w:val="BodyText"/>
        <w:jc w:val="center"/>
        <w:rPr>
          <w:b/>
          <w:bCs/>
          <w:sz w:val="22"/>
          <w:szCs w:val="22"/>
          <w:rtl/>
        </w:rPr>
      </w:pPr>
      <w:r w:rsidRPr="00860EBC">
        <w:rPr>
          <w:b/>
          <w:bCs/>
          <w:sz w:val="22"/>
          <w:szCs w:val="22"/>
          <w:rtl/>
        </w:rPr>
        <w:t xml:space="preserve">الناتج المحلي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r w:rsidR="00073ADD">
        <w:rPr>
          <w:rFonts w:hint="cs"/>
          <w:b/>
          <w:bCs/>
          <w:sz w:val="22"/>
          <w:szCs w:val="22"/>
          <w:rtl/>
        </w:rPr>
        <w:t>فلسطين*</w:t>
      </w:r>
      <w:r w:rsidRPr="00860EBC">
        <w:rPr>
          <w:rFonts w:hint="cs"/>
          <w:b/>
          <w:bCs/>
          <w:sz w:val="22"/>
          <w:szCs w:val="22"/>
          <w:rtl/>
        </w:rPr>
        <w:t xml:space="preserve"> للأعوا</w:t>
      </w:r>
      <w:r w:rsidRPr="00860EBC">
        <w:rPr>
          <w:rFonts w:hint="eastAsia"/>
          <w:b/>
          <w:bCs/>
          <w:sz w:val="22"/>
          <w:szCs w:val="22"/>
          <w:rtl/>
        </w:rPr>
        <w:t>م</w:t>
      </w:r>
      <w:r w:rsidRPr="00860EBC">
        <w:rPr>
          <w:rFonts w:hint="cs"/>
          <w:b/>
          <w:bCs/>
          <w:sz w:val="22"/>
          <w:szCs w:val="22"/>
          <w:rtl/>
        </w:rPr>
        <w:t xml:space="preserve"> </w:t>
      </w:r>
      <w:r w:rsidR="00006456">
        <w:rPr>
          <w:rFonts w:cs="Times New Roman" w:hint="cs"/>
          <w:b/>
          <w:bCs/>
          <w:sz w:val="22"/>
          <w:szCs w:val="22"/>
          <w:rtl/>
        </w:rPr>
        <w:t>2010</w:t>
      </w:r>
      <w:r w:rsidR="009C1277">
        <w:rPr>
          <w:rFonts w:cs="Times New Roman" w:hint="cs"/>
          <w:b/>
          <w:bCs/>
          <w:sz w:val="22"/>
          <w:szCs w:val="22"/>
          <w:rtl/>
        </w:rPr>
        <w:t>-</w:t>
      </w:r>
      <w:r w:rsidR="00204154">
        <w:rPr>
          <w:rFonts w:cs="Times New Roman" w:hint="cs"/>
          <w:b/>
          <w:bCs/>
          <w:sz w:val="22"/>
          <w:szCs w:val="22"/>
          <w:rtl/>
        </w:rPr>
        <w:t>201</w:t>
      </w:r>
      <w:r w:rsidR="00006456">
        <w:rPr>
          <w:rFonts w:cs="Times New Roman" w:hint="cs"/>
          <w:b/>
          <w:bCs/>
          <w:sz w:val="22"/>
          <w:szCs w:val="22"/>
          <w:rtl/>
        </w:rPr>
        <w:t>6</w:t>
      </w:r>
      <w:r w:rsidRPr="00860EBC">
        <w:rPr>
          <w:rFonts w:hint="cs"/>
          <w:b/>
          <w:bCs/>
          <w:sz w:val="22"/>
          <w:szCs w:val="22"/>
          <w:rtl/>
        </w:rPr>
        <w:t xml:space="preserve"> بالأسعار</w:t>
      </w:r>
      <w:r w:rsidRPr="00860EBC">
        <w:rPr>
          <w:b/>
          <w:bCs/>
          <w:sz w:val="22"/>
          <w:szCs w:val="22"/>
          <w:rtl/>
        </w:rPr>
        <w:t xml:space="preserve"> الجارية والثابتة</w:t>
      </w:r>
      <w:r w:rsidR="00891516">
        <w:rPr>
          <w:rFonts w:hint="cs"/>
          <w:b/>
          <w:bCs/>
          <w:sz w:val="22"/>
          <w:szCs w:val="22"/>
          <w:rtl/>
        </w:rPr>
        <w:t xml:space="preserve"> </w:t>
      </w:r>
      <w:r w:rsidRPr="00860EBC">
        <w:rPr>
          <w:rFonts w:hint="cs"/>
          <w:b/>
          <w:bCs/>
          <w:sz w:val="22"/>
          <w:szCs w:val="22"/>
          <w:rtl/>
        </w:rPr>
        <w:t>(مليون دولار أمريكي)</w:t>
      </w:r>
    </w:p>
    <w:tbl>
      <w:tblPr>
        <w:tblStyle w:val="TableGrid"/>
        <w:bidiVisual/>
        <w:tblW w:w="4866" w:type="pct"/>
        <w:jc w:val="center"/>
        <w:tblInd w:w="248" w:type="dxa"/>
        <w:tblLook w:val="04A0"/>
      </w:tblPr>
      <w:tblGrid>
        <w:gridCol w:w="9038"/>
      </w:tblGrid>
      <w:tr w:rsidR="00F95643" w:rsidRPr="00860EBC" w:rsidTr="009C1277">
        <w:trPr>
          <w:trHeight w:val="4042"/>
          <w:jc w:val="center"/>
        </w:trPr>
        <w:tc>
          <w:tcPr>
            <w:tcW w:w="5000" w:type="pct"/>
            <w:vAlign w:val="center"/>
          </w:tcPr>
          <w:p w:rsidR="00F95643" w:rsidRPr="00860EBC" w:rsidRDefault="00F95643" w:rsidP="0026412F">
            <w:pPr>
              <w:pStyle w:val="BodyText"/>
              <w:jc w:val="center"/>
              <w:rPr>
                <w:b/>
                <w:bCs/>
                <w:sz w:val="22"/>
                <w:szCs w:val="22"/>
                <w:rtl/>
              </w:rPr>
            </w:pPr>
            <w:r w:rsidRPr="00860EBC">
              <w:rPr>
                <w:b/>
                <w:bCs/>
                <w:noProof/>
                <w:sz w:val="22"/>
                <w:szCs w:val="22"/>
                <w:rtl/>
              </w:rPr>
              <w:drawing>
                <wp:inline distT="0" distB="0" distL="0" distR="0">
                  <wp:extent cx="5438692" cy="2464904"/>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91516" w:rsidRPr="008B7C0A" w:rsidRDefault="00964E4F" w:rsidP="0026412F">
      <w:pPr>
        <w:pStyle w:val="BodyText"/>
        <w:jc w:val="both"/>
        <w:rPr>
          <w:sz w:val="18"/>
          <w:szCs w:val="18"/>
          <w:rtl/>
        </w:rPr>
      </w:pPr>
      <w:r>
        <w:rPr>
          <w:rFonts w:hint="cs"/>
          <w:sz w:val="18"/>
          <w:szCs w:val="18"/>
          <w:rtl/>
        </w:rPr>
        <w:t xml:space="preserve"> </w:t>
      </w:r>
      <w:r w:rsidR="00891516" w:rsidRPr="008B7C0A">
        <w:rPr>
          <w:sz w:val="18"/>
          <w:szCs w:val="18"/>
          <w:rtl/>
        </w:rPr>
        <w:t>* البيانات باستثناء ذلك الجزء من محافظة القدس الذي ضمته إسرائيل عنوة بعيد احتلالها للضفة الغربية عام 1967.</w:t>
      </w:r>
    </w:p>
    <w:p w:rsidR="00C12BD6" w:rsidRPr="0026412F" w:rsidRDefault="00C12BD6" w:rsidP="0026412F">
      <w:pPr>
        <w:pStyle w:val="BodyText"/>
        <w:jc w:val="both"/>
        <w:rPr>
          <w:b/>
          <w:bCs/>
          <w:sz w:val="20"/>
          <w:rtl/>
        </w:rPr>
      </w:pPr>
    </w:p>
    <w:p w:rsidR="0086286C" w:rsidRPr="00860EBC" w:rsidRDefault="00032E46" w:rsidP="00032E46">
      <w:pPr>
        <w:pStyle w:val="BodyText"/>
        <w:jc w:val="both"/>
        <w:rPr>
          <w:sz w:val="24"/>
          <w:szCs w:val="24"/>
          <w:rtl/>
        </w:rPr>
      </w:pPr>
      <w:r>
        <w:rPr>
          <w:rFonts w:hint="cs"/>
          <w:b/>
          <w:bCs/>
          <w:sz w:val="24"/>
          <w:szCs w:val="24"/>
          <w:rtl/>
        </w:rPr>
        <w:t>3.1.2</w:t>
      </w:r>
      <w:r w:rsidR="008B7C0A">
        <w:rPr>
          <w:rFonts w:hint="cs"/>
          <w:b/>
          <w:bCs/>
          <w:sz w:val="24"/>
          <w:szCs w:val="24"/>
          <w:rtl/>
        </w:rPr>
        <w:t xml:space="preserve"> </w:t>
      </w:r>
      <w:r w:rsidR="0086286C" w:rsidRPr="00860EBC">
        <w:rPr>
          <w:b/>
          <w:bCs/>
          <w:sz w:val="24"/>
          <w:szCs w:val="24"/>
          <w:rtl/>
        </w:rPr>
        <w:t xml:space="preserve"> الدخل القومي الإجمالي</w:t>
      </w:r>
      <w:r w:rsidR="0086286C" w:rsidRPr="00860EBC">
        <w:rPr>
          <w:rFonts w:hint="cs"/>
          <w:b/>
          <w:bCs/>
          <w:sz w:val="24"/>
          <w:szCs w:val="24"/>
          <w:rtl/>
        </w:rPr>
        <w:t xml:space="preserve"> </w:t>
      </w:r>
      <w:r w:rsidR="0086286C" w:rsidRPr="00860EBC">
        <w:rPr>
          <w:b/>
          <w:bCs/>
          <w:sz w:val="24"/>
          <w:szCs w:val="24"/>
          <w:rtl/>
        </w:rPr>
        <w:t>(</w:t>
      </w:r>
      <w:r w:rsidR="0086286C" w:rsidRPr="00860EBC">
        <w:rPr>
          <w:b/>
          <w:bCs/>
          <w:sz w:val="24"/>
          <w:szCs w:val="24"/>
        </w:rPr>
        <w:t>GNI</w:t>
      </w:r>
      <w:r w:rsidR="0086286C" w:rsidRPr="00860EBC">
        <w:rPr>
          <w:b/>
          <w:bCs/>
          <w:sz w:val="24"/>
          <w:szCs w:val="24"/>
          <w:rtl/>
        </w:rPr>
        <w:t>)</w:t>
      </w:r>
      <w:r w:rsidR="0086286C" w:rsidRPr="00860EBC">
        <w:rPr>
          <w:rFonts w:cs="Times New Roman" w:hint="cs"/>
          <w:b/>
          <w:bCs/>
          <w:sz w:val="24"/>
          <w:szCs w:val="24"/>
          <w:rtl/>
        </w:rPr>
        <w:t xml:space="preserve"> </w:t>
      </w:r>
    </w:p>
    <w:p w:rsidR="0086286C" w:rsidRDefault="0086286C" w:rsidP="0026412F">
      <w:pPr>
        <w:pStyle w:val="BodyText"/>
        <w:jc w:val="both"/>
        <w:rPr>
          <w:sz w:val="24"/>
          <w:szCs w:val="24"/>
          <w:rtl/>
        </w:rPr>
      </w:pPr>
      <w:r w:rsidRPr="00860EBC">
        <w:rPr>
          <w:sz w:val="24"/>
          <w:szCs w:val="24"/>
          <w:rtl/>
        </w:rPr>
        <w:t xml:space="preserve">أما الدخل القومي الإجمالي، والذي يقيس </w:t>
      </w:r>
      <w:r w:rsidRPr="00860EBC">
        <w:rPr>
          <w:rFonts w:hint="cs"/>
          <w:sz w:val="24"/>
          <w:szCs w:val="24"/>
          <w:rtl/>
        </w:rPr>
        <w:t>دخل</w:t>
      </w:r>
      <w:r w:rsidRPr="00860EBC">
        <w:rPr>
          <w:sz w:val="24"/>
          <w:szCs w:val="24"/>
          <w:rtl/>
        </w:rPr>
        <w:t xml:space="preserve"> كافة الفلسطينيين المقيمين في الاقتصاد الوطني والمتحققة نتيجة مشاركتهم بعمل إنتاجي أ</w:t>
      </w:r>
      <w:r w:rsidRPr="00860EBC">
        <w:rPr>
          <w:rFonts w:hint="cs"/>
          <w:sz w:val="24"/>
          <w:szCs w:val="24"/>
          <w:rtl/>
        </w:rPr>
        <w:t xml:space="preserve">و </w:t>
      </w:r>
      <w:r w:rsidRPr="00860EBC">
        <w:rPr>
          <w:sz w:val="24"/>
          <w:szCs w:val="24"/>
          <w:rtl/>
        </w:rPr>
        <w:t xml:space="preserve">امتلاكهم لأصول مالية، فقد كانت قيمته أعلى </w:t>
      </w:r>
      <w:r w:rsidRPr="00860EBC">
        <w:rPr>
          <w:rFonts w:hint="cs"/>
          <w:sz w:val="24"/>
          <w:szCs w:val="24"/>
          <w:rtl/>
        </w:rPr>
        <w:t>بشكل واضح</w:t>
      </w:r>
      <w:r w:rsidRPr="00860EBC">
        <w:rPr>
          <w:sz w:val="24"/>
          <w:szCs w:val="24"/>
          <w:rtl/>
        </w:rPr>
        <w:t xml:space="preserve"> من الناتج المحلي الإجمالي.  ويعود ذلك بشكل أساسي للعوائد المتحققة من عمل الفلسطينيين في إسرائيل بالإضافة إلى عوائد استثمارات المقيمين لأموالهم في الخارج.</w:t>
      </w:r>
      <w:r w:rsidRPr="00860EBC">
        <w:rPr>
          <w:rFonts w:hint="cs"/>
          <w:sz w:val="24"/>
          <w:szCs w:val="24"/>
          <w:rtl/>
        </w:rPr>
        <w:t xml:space="preserve"> </w:t>
      </w:r>
    </w:p>
    <w:p w:rsidR="0086286C" w:rsidRDefault="0086286C" w:rsidP="00534327">
      <w:pPr>
        <w:pStyle w:val="BodyText"/>
        <w:jc w:val="center"/>
        <w:rPr>
          <w:b/>
          <w:bCs/>
          <w:sz w:val="22"/>
          <w:szCs w:val="22"/>
          <w:rtl/>
        </w:rPr>
      </w:pPr>
      <w:r w:rsidRPr="00860EBC">
        <w:rPr>
          <w:b/>
          <w:bCs/>
          <w:sz w:val="22"/>
          <w:szCs w:val="22"/>
          <w:rtl/>
        </w:rPr>
        <w:lastRenderedPageBreak/>
        <w:t xml:space="preserve">الدخل القومي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r w:rsidR="00073ADD">
        <w:rPr>
          <w:rFonts w:hint="cs"/>
          <w:b/>
          <w:bCs/>
          <w:sz w:val="22"/>
          <w:szCs w:val="22"/>
          <w:rtl/>
        </w:rPr>
        <w:t>فلسطين*</w:t>
      </w:r>
      <w:r w:rsidRPr="00860EBC">
        <w:rPr>
          <w:rFonts w:hint="cs"/>
          <w:b/>
          <w:bCs/>
          <w:sz w:val="22"/>
          <w:szCs w:val="22"/>
          <w:rtl/>
        </w:rPr>
        <w:t xml:space="preserve"> للأعوا</w:t>
      </w:r>
      <w:r w:rsidRPr="00860EBC">
        <w:rPr>
          <w:rFonts w:hint="eastAsia"/>
          <w:b/>
          <w:bCs/>
          <w:sz w:val="22"/>
          <w:szCs w:val="22"/>
          <w:rtl/>
        </w:rPr>
        <w:t>م</w:t>
      </w:r>
      <w:r w:rsidRPr="00860EBC">
        <w:rPr>
          <w:rFonts w:hint="cs"/>
          <w:b/>
          <w:bCs/>
          <w:sz w:val="22"/>
          <w:szCs w:val="22"/>
          <w:rtl/>
        </w:rPr>
        <w:t xml:space="preserve"> </w:t>
      </w:r>
      <w:r w:rsidR="00204154">
        <w:rPr>
          <w:rFonts w:cs="Times New Roman" w:hint="cs"/>
          <w:b/>
          <w:bCs/>
          <w:sz w:val="22"/>
          <w:szCs w:val="22"/>
          <w:rtl/>
        </w:rPr>
        <w:t>20</w:t>
      </w:r>
      <w:r w:rsidR="00534327">
        <w:rPr>
          <w:rFonts w:cs="Times New Roman" w:hint="cs"/>
          <w:b/>
          <w:bCs/>
          <w:sz w:val="22"/>
          <w:szCs w:val="22"/>
          <w:rtl/>
        </w:rPr>
        <w:t>10</w:t>
      </w:r>
      <w:r w:rsidR="00204154">
        <w:rPr>
          <w:rFonts w:cs="Times New Roman" w:hint="cs"/>
          <w:b/>
          <w:bCs/>
          <w:sz w:val="22"/>
          <w:szCs w:val="22"/>
          <w:rtl/>
        </w:rPr>
        <w:t>-</w:t>
      </w:r>
      <w:r w:rsidR="00534327">
        <w:rPr>
          <w:rFonts w:cs="Times New Roman" w:hint="cs"/>
          <w:b/>
          <w:bCs/>
          <w:sz w:val="22"/>
          <w:szCs w:val="22"/>
          <w:rtl/>
        </w:rPr>
        <w:t>2016</w:t>
      </w:r>
      <w:r w:rsidRPr="00860EBC">
        <w:rPr>
          <w:rFonts w:hint="cs"/>
          <w:b/>
          <w:bCs/>
          <w:sz w:val="22"/>
          <w:szCs w:val="22"/>
          <w:rtl/>
        </w:rPr>
        <w:t xml:space="preserve"> بالأسعار</w:t>
      </w:r>
      <w:r w:rsidRPr="00860EBC">
        <w:rPr>
          <w:b/>
          <w:bCs/>
          <w:sz w:val="22"/>
          <w:szCs w:val="22"/>
          <w:rtl/>
        </w:rPr>
        <w:t xml:space="preserve"> الجارية والثابتة</w:t>
      </w:r>
      <w:r w:rsidR="00891516">
        <w:rPr>
          <w:rFonts w:hint="cs"/>
          <w:b/>
          <w:bCs/>
          <w:sz w:val="22"/>
          <w:szCs w:val="22"/>
          <w:rtl/>
        </w:rPr>
        <w:t xml:space="preserve"> </w:t>
      </w:r>
      <w:r w:rsidRPr="00860EBC">
        <w:rPr>
          <w:rFonts w:hint="cs"/>
          <w:b/>
          <w:bCs/>
          <w:sz w:val="22"/>
          <w:szCs w:val="22"/>
          <w:rtl/>
        </w:rPr>
        <w:t>(مليون دولار أمريكي)</w:t>
      </w:r>
    </w:p>
    <w:tbl>
      <w:tblPr>
        <w:tblStyle w:val="TableGrid"/>
        <w:bidiVisual/>
        <w:tblW w:w="8630" w:type="dxa"/>
        <w:jc w:val="center"/>
        <w:tblLook w:val="04A0"/>
      </w:tblPr>
      <w:tblGrid>
        <w:gridCol w:w="8630"/>
      </w:tblGrid>
      <w:tr w:rsidR="00756F87" w:rsidRPr="00860EBC" w:rsidTr="0026412F">
        <w:trPr>
          <w:trHeight w:val="4016"/>
          <w:jc w:val="center"/>
        </w:trPr>
        <w:tc>
          <w:tcPr>
            <w:tcW w:w="5000" w:type="pct"/>
            <w:vAlign w:val="center"/>
          </w:tcPr>
          <w:p w:rsidR="00756F87" w:rsidRPr="00860EBC" w:rsidRDefault="00756F87" w:rsidP="0026412F">
            <w:pPr>
              <w:pStyle w:val="BodyText"/>
              <w:jc w:val="center"/>
              <w:rPr>
                <w:b/>
                <w:bCs/>
                <w:sz w:val="22"/>
                <w:szCs w:val="22"/>
                <w:rtl/>
              </w:rPr>
            </w:pPr>
            <w:r w:rsidRPr="00756F87">
              <w:rPr>
                <w:b/>
                <w:bCs/>
                <w:noProof/>
                <w:sz w:val="22"/>
                <w:szCs w:val="22"/>
                <w:rtl/>
              </w:rPr>
              <w:drawing>
                <wp:inline distT="0" distB="0" distL="0" distR="0">
                  <wp:extent cx="5248275" cy="2495550"/>
                  <wp:effectExtent l="0" t="0" r="0"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D04CCF" w:rsidRDefault="00964E4F" w:rsidP="0026412F">
      <w:pPr>
        <w:pStyle w:val="BodyText"/>
        <w:jc w:val="both"/>
        <w:rPr>
          <w:sz w:val="16"/>
          <w:szCs w:val="16"/>
          <w:rtl/>
        </w:rPr>
      </w:pPr>
      <w:r>
        <w:rPr>
          <w:rFonts w:hint="cs"/>
          <w:sz w:val="16"/>
          <w:szCs w:val="16"/>
          <w:rtl/>
        </w:rPr>
        <w:t xml:space="preserve">     </w:t>
      </w:r>
      <w:r w:rsidR="00891516" w:rsidRPr="00891516">
        <w:rPr>
          <w:sz w:val="16"/>
          <w:szCs w:val="16"/>
          <w:rtl/>
        </w:rPr>
        <w:t>* البيانات باستثناء ذلك الجزء من محافظة القدس الذي ضمته إسرائيل عنوة بعيد احتلالها للضفة الغربية عام 1967.</w:t>
      </w:r>
    </w:p>
    <w:p w:rsidR="008B7C0A" w:rsidRPr="008B7C0A" w:rsidRDefault="008B7C0A" w:rsidP="0026412F">
      <w:pPr>
        <w:pStyle w:val="BodyText"/>
        <w:jc w:val="both"/>
        <w:rPr>
          <w:sz w:val="24"/>
          <w:szCs w:val="24"/>
          <w:rtl/>
        </w:rPr>
      </w:pPr>
    </w:p>
    <w:p w:rsidR="0086286C" w:rsidRPr="00860EBC" w:rsidRDefault="00032E46" w:rsidP="00032E46">
      <w:pPr>
        <w:pStyle w:val="BodyText"/>
        <w:jc w:val="both"/>
        <w:rPr>
          <w:b/>
          <w:bCs/>
          <w:sz w:val="24"/>
          <w:szCs w:val="24"/>
          <w:rtl/>
        </w:rPr>
      </w:pPr>
      <w:r>
        <w:rPr>
          <w:rFonts w:hint="cs"/>
          <w:b/>
          <w:bCs/>
          <w:sz w:val="24"/>
          <w:szCs w:val="24"/>
          <w:rtl/>
        </w:rPr>
        <w:t>4.1.2</w:t>
      </w:r>
      <w:r w:rsidR="0086286C" w:rsidRPr="00860EBC">
        <w:rPr>
          <w:b/>
          <w:bCs/>
          <w:sz w:val="24"/>
          <w:szCs w:val="24"/>
          <w:rtl/>
        </w:rPr>
        <w:t xml:space="preserve"> الدخل</w:t>
      </w:r>
      <w:r w:rsidR="0086286C" w:rsidRPr="00860EBC">
        <w:rPr>
          <w:rFonts w:hint="cs"/>
          <w:b/>
          <w:bCs/>
          <w:sz w:val="24"/>
          <w:szCs w:val="24"/>
          <w:rtl/>
        </w:rPr>
        <w:t xml:space="preserve"> القومي </w:t>
      </w:r>
      <w:r w:rsidR="0086286C" w:rsidRPr="00860EBC">
        <w:rPr>
          <w:b/>
          <w:bCs/>
          <w:sz w:val="24"/>
          <w:szCs w:val="24"/>
          <w:rtl/>
        </w:rPr>
        <w:t>المتاح الإجمالي</w:t>
      </w:r>
      <w:r w:rsidR="0086286C" w:rsidRPr="00860EBC">
        <w:rPr>
          <w:rFonts w:hint="cs"/>
          <w:b/>
          <w:bCs/>
          <w:sz w:val="24"/>
          <w:szCs w:val="24"/>
          <w:rtl/>
        </w:rPr>
        <w:t xml:space="preserve"> </w:t>
      </w:r>
      <w:r w:rsidR="0086286C" w:rsidRPr="00860EBC">
        <w:rPr>
          <w:b/>
          <w:bCs/>
          <w:sz w:val="24"/>
          <w:szCs w:val="24"/>
          <w:rtl/>
        </w:rPr>
        <w:t>(</w:t>
      </w:r>
      <w:r w:rsidR="0086286C" w:rsidRPr="00860EBC">
        <w:rPr>
          <w:b/>
          <w:bCs/>
          <w:sz w:val="24"/>
          <w:szCs w:val="24"/>
        </w:rPr>
        <w:t>G</w:t>
      </w:r>
      <w:r w:rsidR="00A5149D">
        <w:rPr>
          <w:b/>
          <w:bCs/>
          <w:sz w:val="24"/>
          <w:szCs w:val="24"/>
        </w:rPr>
        <w:t>N</w:t>
      </w:r>
      <w:r w:rsidR="0086286C" w:rsidRPr="00860EBC">
        <w:rPr>
          <w:b/>
          <w:bCs/>
          <w:sz w:val="24"/>
          <w:szCs w:val="24"/>
        </w:rPr>
        <w:t>DI</w:t>
      </w:r>
      <w:r w:rsidR="0086286C" w:rsidRPr="00860EBC">
        <w:rPr>
          <w:b/>
          <w:bCs/>
          <w:sz w:val="24"/>
          <w:szCs w:val="24"/>
          <w:rtl/>
        </w:rPr>
        <w:t>)</w:t>
      </w:r>
      <w:r w:rsidR="0086286C" w:rsidRPr="00860EBC">
        <w:rPr>
          <w:rFonts w:cs="Times New Roman" w:hint="cs"/>
          <w:b/>
          <w:bCs/>
          <w:sz w:val="24"/>
          <w:szCs w:val="24"/>
          <w:rtl/>
        </w:rPr>
        <w:t xml:space="preserve"> </w:t>
      </w:r>
      <w:r w:rsidR="0086286C" w:rsidRPr="00860EBC">
        <w:rPr>
          <w:b/>
          <w:bCs/>
          <w:sz w:val="24"/>
          <w:szCs w:val="24"/>
          <w:rtl/>
        </w:rPr>
        <w:t xml:space="preserve"> </w:t>
      </w:r>
    </w:p>
    <w:p w:rsidR="0086286C" w:rsidRPr="00860EBC" w:rsidRDefault="0086286C" w:rsidP="0026412F">
      <w:pPr>
        <w:pStyle w:val="BodyText"/>
        <w:jc w:val="both"/>
        <w:rPr>
          <w:sz w:val="24"/>
          <w:szCs w:val="24"/>
          <w:rtl/>
        </w:rPr>
      </w:pPr>
      <w:r w:rsidRPr="00860EBC">
        <w:rPr>
          <w:sz w:val="24"/>
          <w:szCs w:val="24"/>
          <w:rtl/>
        </w:rPr>
        <w:t xml:space="preserve">كما هو الحال في </w:t>
      </w:r>
      <w:r w:rsidRPr="00860EBC">
        <w:rPr>
          <w:rFonts w:hint="cs"/>
          <w:sz w:val="24"/>
          <w:szCs w:val="24"/>
          <w:rtl/>
        </w:rPr>
        <w:t>معظم</w:t>
      </w:r>
      <w:r w:rsidRPr="00860EBC">
        <w:rPr>
          <w:sz w:val="24"/>
          <w:szCs w:val="24"/>
          <w:rtl/>
        </w:rPr>
        <w:t xml:space="preserve"> الدول النامية، يفوق الدخل القومي المتاح الإجمالي كلاً من الناتج المحلي الإجمالي والدخل القومي</w:t>
      </w:r>
      <w:r w:rsidRPr="00860EBC">
        <w:rPr>
          <w:rFonts w:hint="cs"/>
          <w:sz w:val="24"/>
          <w:szCs w:val="24"/>
          <w:rtl/>
        </w:rPr>
        <w:t xml:space="preserve"> الإجمالي</w:t>
      </w:r>
      <w:r w:rsidRPr="00860EBC">
        <w:rPr>
          <w:sz w:val="24"/>
          <w:szCs w:val="24"/>
          <w:rtl/>
        </w:rPr>
        <w:t>. ويعود ذلك للم</w:t>
      </w:r>
      <w:r w:rsidRPr="00860EBC">
        <w:rPr>
          <w:rFonts w:hint="cs"/>
          <w:sz w:val="24"/>
          <w:szCs w:val="24"/>
          <w:rtl/>
        </w:rPr>
        <w:t>ساعدات والتحويلات</w:t>
      </w:r>
      <w:r w:rsidRPr="00860EBC">
        <w:rPr>
          <w:sz w:val="24"/>
          <w:szCs w:val="24"/>
          <w:rtl/>
        </w:rPr>
        <w:t xml:space="preserve"> الجارية التي يقدمها المجتمع الدولي بالإضافة إلى تحويلات الفلسطينيين في الشتات لعائلاتهم في الداخل</w:t>
      </w:r>
      <w:r w:rsidR="005F549A" w:rsidRPr="00860EBC">
        <w:rPr>
          <w:rFonts w:hint="cs"/>
          <w:sz w:val="24"/>
          <w:szCs w:val="24"/>
          <w:rtl/>
        </w:rPr>
        <w:t>.</w:t>
      </w:r>
    </w:p>
    <w:p w:rsidR="00F34E17" w:rsidRDefault="00F34E17" w:rsidP="0026412F">
      <w:pPr>
        <w:pStyle w:val="BodyText"/>
        <w:widowControl w:val="0"/>
        <w:jc w:val="center"/>
        <w:rPr>
          <w:b/>
          <w:bCs/>
          <w:sz w:val="22"/>
          <w:szCs w:val="22"/>
          <w:rtl/>
        </w:rPr>
      </w:pPr>
    </w:p>
    <w:p w:rsidR="0086286C" w:rsidRDefault="0086286C" w:rsidP="00BB5155">
      <w:pPr>
        <w:pStyle w:val="BodyText"/>
        <w:widowControl w:val="0"/>
        <w:jc w:val="center"/>
        <w:rPr>
          <w:b/>
          <w:bCs/>
          <w:sz w:val="22"/>
          <w:szCs w:val="22"/>
          <w:rtl/>
        </w:rPr>
      </w:pPr>
      <w:r w:rsidRPr="00860EBC">
        <w:rPr>
          <w:b/>
          <w:bCs/>
          <w:sz w:val="22"/>
          <w:szCs w:val="22"/>
          <w:rtl/>
        </w:rPr>
        <w:t xml:space="preserve">الدخل </w:t>
      </w:r>
      <w:r w:rsidRPr="00860EBC">
        <w:rPr>
          <w:rFonts w:hint="cs"/>
          <w:b/>
          <w:bCs/>
          <w:sz w:val="22"/>
          <w:szCs w:val="22"/>
          <w:rtl/>
        </w:rPr>
        <w:t xml:space="preserve">القومي </w:t>
      </w:r>
      <w:r w:rsidRPr="00860EBC">
        <w:rPr>
          <w:b/>
          <w:bCs/>
          <w:sz w:val="22"/>
          <w:szCs w:val="22"/>
          <w:rtl/>
        </w:rPr>
        <w:t xml:space="preserve">المتاح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r w:rsidR="00073ADD">
        <w:rPr>
          <w:rFonts w:hint="cs"/>
          <w:b/>
          <w:bCs/>
          <w:sz w:val="22"/>
          <w:szCs w:val="22"/>
          <w:rtl/>
        </w:rPr>
        <w:t xml:space="preserve">فلسطين* </w:t>
      </w:r>
      <w:r w:rsidRPr="00860EBC">
        <w:rPr>
          <w:rFonts w:hint="cs"/>
          <w:b/>
          <w:bCs/>
          <w:sz w:val="22"/>
          <w:szCs w:val="22"/>
          <w:rtl/>
        </w:rPr>
        <w:t>للأعوا</w:t>
      </w:r>
      <w:r w:rsidRPr="00860EBC">
        <w:rPr>
          <w:rFonts w:hint="eastAsia"/>
          <w:b/>
          <w:bCs/>
          <w:sz w:val="22"/>
          <w:szCs w:val="22"/>
          <w:rtl/>
        </w:rPr>
        <w:t>م</w:t>
      </w:r>
      <w:r w:rsidRPr="00860EBC">
        <w:rPr>
          <w:rFonts w:hint="cs"/>
          <w:b/>
          <w:bCs/>
          <w:sz w:val="22"/>
          <w:szCs w:val="22"/>
          <w:rtl/>
        </w:rPr>
        <w:t xml:space="preserve"> </w:t>
      </w:r>
      <w:r w:rsidR="00204154">
        <w:rPr>
          <w:rFonts w:cs="Times New Roman" w:hint="cs"/>
          <w:b/>
          <w:bCs/>
          <w:sz w:val="22"/>
          <w:szCs w:val="22"/>
          <w:rtl/>
        </w:rPr>
        <w:t>20</w:t>
      </w:r>
      <w:r w:rsidR="00BB5155">
        <w:rPr>
          <w:rFonts w:cs="Times New Roman" w:hint="cs"/>
          <w:b/>
          <w:bCs/>
          <w:sz w:val="22"/>
          <w:szCs w:val="22"/>
          <w:rtl/>
        </w:rPr>
        <w:t>10</w:t>
      </w:r>
      <w:r w:rsidR="00204154">
        <w:rPr>
          <w:rFonts w:cs="Times New Roman" w:hint="cs"/>
          <w:b/>
          <w:bCs/>
          <w:sz w:val="22"/>
          <w:szCs w:val="22"/>
          <w:rtl/>
        </w:rPr>
        <w:t>-201</w:t>
      </w:r>
      <w:r w:rsidR="00BB5155">
        <w:rPr>
          <w:rFonts w:cs="Times New Roman" w:hint="cs"/>
          <w:b/>
          <w:bCs/>
          <w:sz w:val="22"/>
          <w:szCs w:val="22"/>
          <w:rtl/>
        </w:rPr>
        <w:t>6</w:t>
      </w:r>
      <w:r w:rsidR="005E48C4">
        <w:rPr>
          <w:rFonts w:cs="Times New Roman" w:hint="cs"/>
          <w:b/>
          <w:bCs/>
          <w:sz w:val="22"/>
          <w:szCs w:val="22"/>
          <w:rtl/>
        </w:rPr>
        <w:t xml:space="preserve"> </w:t>
      </w:r>
      <w:r w:rsidR="00552572">
        <w:rPr>
          <w:rFonts w:cs="Times New Roman" w:hint="cs"/>
          <w:b/>
          <w:bCs/>
          <w:sz w:val="22"/>
          <w:szCs w:val="22"/>
          <w:rtl/>
        </w:rPr>
        <w:t xml:space="preserve"> </w:t>
      </w:r>
      <w:r w:rsidRPr="00860EBC">
        <w:rPr>
          <w:rFonts w:hint="cs"/>
          <w:b/>
          <w:bCs/>
          <w:sz w:val="22"/>
          <w:szCs w:val="22"/>
          <w:rtl/>
        </w:rPr>
        <w:t>بالأسعار</w:t>
      </w:r>
      <w:r w:rsidRPr="00860EBC">
        <w:rPr>
          <w:b/>
          <w:bCs/>
          <w:sz w:val="22"/>
          <w:szCs w:val="22"/>
          <w:rtl/>
        </w:rPr>
        <w:t xml:space="preserve"> الجارية والثابتة</w:t>
      </w:r>
      <w:r w:rsidR="00891516">
        <w:rPr>
          <w:rFonts w:hint="cs"/>
          <w:b/>
          <w:bCs/>
          <w:sz w:val="22"/>
          <w:szCs w:val="22"/>
          <w:rtl/>
        </w:rPr>
        <w:t xml:space="preserve"> </w:t>
      </w:r>
      <w:r w:rsidRPr="00860EBC">
        <w:rPr>
          <w:rFonts w:hint="cs"/>
          <w:b/>
          <w:bCs/>
          <w:sz w:val="22"/>
          <w:szCs w:val="22"/>
          <w:rtl/>
        </w:rPr>
        <w:t>(مليون دولار أمريكي)</w:t>
      </w:r>
    </w:p>
    <w:tbl>
      <w:tblPr>
        <w:tblStyle w:val="TableGrid"/>
        <w:bidiVisual/>
        <w:tblW w:w="0" w:type="auto"/>
        <w:jc w:val="center"/>
        <w:tblLook w:val="04A0"/>
      </w:tblPr>
      <w:tblGrid>
        <w:gridCol w:w="8697"/>
      </w:tblGrid>
      <w:tr w:rsidR="00964E4F" w:rsidTr="0026412F">
        <w:trPr>
          <w:trHeight w:val="4086"/>
          <w:jc w:val="center"/>
        </w:trPr>
        <w:tc>
          <w:tcPr>
            <w:tcW w:w="8697" w:type="dxa"/>
            <w:vAlign w:val="center"/>
          </w:tcPr>
          <w:p w:rsidR="00964E4F" w:rsidRDefault="00964E4F" w:rsidP="0026412F">
            <w:pPr>
              <w:pStyle w:val="BodyText"/>
              <w:widowControl w:val="0"/>
              <w:jc w:val="center"/>
              <w:rPr>
                <w:b/>
                <w:bCs/>
                <w:sz w:val="22"/>
                <w:szCs w:val="22"/>
                <w:rtl/>
              </w:rPr>
            </w:pPr>
            <w:r w:rsidRPr="00964E4F">
              <w:rPr>
                <w:b/>
                <w:bCs/>
                <w:noProof/>
                <w:sz w:val="22"/>
                <w:szCs w:val="22"/>
                <w:rtl/>
              </w:rPr>
              <w:drawing>
                <wp:inline distT="0" distB="0" distL="0" distR="0">
                  <wp:extent cx="5372100" cy="2524125"/>
                  <wp:effectExtent l="0" t="0" r="0" b="0"/>
                  <wp:docPr id="6"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EA6295" w:rsidRDefault="00964E4F" w:rsidP="0026412F">
      <w:pPr>
        <w:pStyle w:val="BodyText"/>
        <w:widowControl w:val="0"/>
        <w:jc w:val="both"/>
        <w:rPr>
          <w:b/>
          <w:bCs/>
          <w:sz w:val="18"/>
          <w:szCs w:val="18"/>
          <w:rtl/>
        </w:rPr>
      </w:pPr>
      <w:r w:rsidRPr="00964E4F">
        <w:rPr>
          <w:rFonts w:hint="cs"/>
          <w:b/>
          <w:bCs/>
          <w:sz w:val="18"/>
          <w:szCs w:val="18"/>
          <w:rtl/>
        </w:rPr>
        <w:t xml:space="preserve">    </w:t>
      </w:r>
      <w:r w:rsidR="00891516" w:rsidRPr="00964E4F">
        <w:rPr>
          <w:b/>
          <w:bCs/>
          <w:sz w:val="18"/>
          <w:szCs w:val="18"/>
          <w:rtl/>
        </w:rPr>
        <w:t xml:space="preserve">* </w:t>
      </w:r>
      <w:r w:rsidR="00891516" w:rsidRPr="00964E4F">
        <w:rPr>
          <w:sz w:val="18"/>
          <w:szCs w:val="18"/>
          <w:rtl/>
        </w:rPr>
        <w:t>البيانات باستثناء ذلك الجزء من محافظة القدس الذي ضمته إسرائيل عنوة بعيد احتلالها للضفة الغربية عام 1967.</w:t>
      </w:r>
    </w:p>
    <w:p w:rsidR="0026412F" w:rsidRPr="00964E4F" w:rsidRDefault="0026412F" w:rsidP="0026412F">
      <w:pPr>
        <w:pStyle w:val="BodyText"/>
        <w:widowControl w:val="0"/>
        <w:jc w:val="both"/>
        <w:rPr>
          <w:b/>
          <w:bCs/>
          <w:sz w:val="18"/>
          <w:szCs w:val="18"/>
          <w:rtl/>
        </w:rPr>
      </w:pPr>
    </w:p>
    <w:p w:rsidR="00891516" w:rsidRDefault="00891516" w:rsidP="0026412F">
      <w:pPr>
        <w:pStyle w:val="BodyText"/>
        <w:widowControl w:val="0"/>
        <w:jc w:val="both"/>
        <w:rPr>
          <w:b/>
          <w:bCs/>
          <w:sz w:val="2"/>
          <w:szCs w:val="2"/>
          <w:rtl/>
        </w:rPr>
      </w:pPr>
    </w:p>
    <w:p w:rsidR="0086286C" w:rsidRPr="00860EBC" w:rsidRDefault="00032E46" w:rsidP="00032E46">
      <w:pPr>
        <w:pStyle w:val="BodyText"/>
        <w:jc w:val="both"/>
        <w:rPr>
          <w:b/>
          <w:bCs/>
          <w:sz w:val="24"/>
          <w:szCs w:val="24"/>
          <w:rtl/>
        </w:rPr>
      </w:pPr>
      <w:r>
        <w:rPr>
          <w:rFonts w:hint="cs"/>
          <w:b/>
          <w:bCs/>
          <w:sz w:val="24"/>
          <w:szCs w:val="24"/>
          <w:rtl/>
        </w:rPr>
        <w:t>5.1.2</w:t>
      </w:r>
      <w:r w:rsidR="00964E4F">
        <w:rPr>
          <w:rFonts w:hint="cs"/>
          <w:b/>
          <w:bCs/>
          <w:sz w:val="24"/>
          <w:szCs w:val="24"/>
          <w:rtl/>
        </w:rPr>
        <w:t xml:space="preserve"> </w:t>
      </w:r>
      <w:r w:rsidR="0086286C" w:rsidRPr="00860EBC">
        <w:rPr>
          <w:b/>
          <w:bCs/>
          <w:sz w:val="24"/>
          <w:szCs w:val="24"/>
          <w:rtl/>
        </w:rPr>
        <w:t xml:space="preserve"> </w:t>
      </w:r>
      <w:r w:rsidR="0086286C" w:rsidRPr="00860EBC">
        <w:rPr>
          <w:rFonts w:hint="cs"/>
          <w:b/>
          <w:bCs/>
          <w:sz w:val="24"/>
          <w:szCs w:val="24"/>
          <w:rtl/>
        </w:rPr>
        <w:t xml:space="preserve">إجمالي العرض والطلب للاقتصاد الفلسطيني </w:t>
      </w:r>
    </w:p>
    <w:p w:rsidR="00A829A5" w:rsidRDefault="006E38AF" w:rsidP="003D0A8A">
      <w:pPr>
        <w:jc w:val="both"/>
        <w:rPr>
          <w:rFonts w:cs="Simplified Arabic"/>
          <w:b/>
          <w:bCs/>
          <w:sz w:val="18"/>
          <w:szCs w:val="18"/>
          <w:rtl/>
        </w:rPr>
      </w:pPr>
      <w:r>
        <w:rPr>
          <w:rFonts w:cs="Simplified Arabic" w:hint="cs"/>
          <w:rtl/>
        </w:rPr>
        <w:t xml:space="preserve">إن العرض والطلب من المبادئ الأساسية في الحسابات القومية، </w:t>
      </w:r>
      <w:r w:rsidR="0086286C" w:rsidRPr="00860EBC">
        <w:rPr>
          <w:rFonts w:cs="Simplified Arabic" w:hint="cs"/>
          <w:rtl/>
        </w:rPr>
        <w:t>يتكون إجمالي العرض في الاقتصاد من</w:t>
      </w:r>
      <w:r w:rsidR="0024501E" w:rsidRPr="00860EBC">
        <w:rPr>
          <w:rFonts w:cs="Simplified Arabic" w:hint="cs"/>
          <w:rtl/>
        </w:rPr>
        <w:t>:</w:t>
      </w:r>
      <w:r w:rsidR="0086286C" w:rsidRPr="00860EBC">
        <w:rPr>
          <w:rFonts w:cs="Simplified Arabic" w:hint="cs"/>
          <w:rtl/>
        </w:rPr>
        <w:t xml:space="preserve"> إجمالي الإنتاج إضافة إلى الواردات من السلع والخدمات، في حين يتكون إجمالي الطلب في الاقتصاد من: الاستهلاك الوسيط، الإنفاق </w:t>
      </w:r>
      <w:r w:rsidR="0086286C" w:rsidRPr="00860EBC">
        <w:rPr>
          <w:rFonts w:cs="Simplified Arabic" w:hint="cs"/>
          <w:rtl/>
        </w:rPr>
        <w:lastRenderedPageBreak/>
        <w:t xml:space="preserve">الاستهلاكي النهائي، التكوين الرأسمالي الإجمالي إضافة إلى الصادرات من السلع </w:t>
      </w:r>
      <w:r w:rsidR="0086286C" w:rsidRPr="00E816C4">
        <w:rPr>
          <w:rFonts w:ascii="Simplified Arabic" w:hAnsi="Simplified Arabic" w:cs="Simplified Arabic"/>
          <w:rtl/>
        </w:rPr>
        <w:t>والخدمات.</w:t>
      </w:r>
      <w:r w:rsidR="00E816C4" w:rsidRPr="00E816C4">
        <w:rPr>
          <w:rFonts w:ascii="Simplified Arabic" w:hAnsi="Simplified Arabic" w:cs="Simplified Arabic"/>
          <w:b/>
          <w:bCs/>
          <w:rtl/>
        </w:rPr>
        <w:t xml:space="preserve"> </w:t>
      </w:r>
      <w:r w:rsidR="00E816C4" w:rsidRPr="00E816C4">
        <w:rPr>
          <w:rFonts w:ascii="Simplified Arabic" w:hAnsi="Simplified Arabic" w:cs="Simplified Arabic"/>
          <w:rtl/>
        </w:rPr>
        <w:t xml:space="preserve">حيث بلغت قيمة كل من اجمالي العرض </w:t>
      </w:r>
      <w:r w:rsidR="00264886">
        <w:rPr>
          <w:rFonts w:ascii="Simplified Arabic" w:hAnsi="Simplified Arabic" w:cs="Simplified Arabic" w:hint="cs"/>
          <w:rtl/>
        </w:rPr>
        <w:t>أ</w:t>
      </w:r>
      <w:r w:rsidR="00E816C4" w:rsidRPr="00E816C4">
        <w:rPr>
          <w:rFonts w:ascii="Simplified Arabic" w:hAnsi="Simplified Arabic" w:cs="Simplified Arabic"/>
          <w:rtl/>
        </w:rPr>
        <w:t>و</w:t>
      </w:r>
      <w:r w:rsidR="00264886">
        <w:rPr>
          <w:rFonts w:ascii="Simplified Arabic" w:hAnsi="Simplified Arabic" w:cs="Simplified Arabic" w:hint="cs"/>
          <w:rtl/>
        </w:rPr>
        <w:t xml:space="preserve"> </w:t>
      </w:r>
      <w:r w:rsidR="00E816C4" w:rsidRPr="00E816C4">
        <w:rPr>
          <w:rFonts w:ascii="Simplified Arabic" w:hAnsi="Simplified Arabic" w:cs="Simplified Arabic"/>
          <w:rtl/>
        </w:rPr>
        <w:t xml:space="preserve">الطلب بالأسعار الجارية </w:t>
      </w:r>
      <w:r w:rsidR="004E16C4" w:rsidRPr="004E16C4">
        <w:rPr>
          <w:rFonts w:ascii="Simplified Arabic" w:hAnsi="Simplified Arabic" w:cs="Simplified Arabic"/>
          <w:rtl/>
        </w:rPr>
        <w:t>29</w:t>
      </w:r>
      <w:r w:rsidR="004E16C4">
        <w:rPr>
          <w:rFonts w:ascii="Simplified Arabic" w:hAnsi="Simplified Arabic" w:cs="Simplified Arabic" w:hint="cs"/>
          <w:rtl/>
        </w:rPr>
        <w:t>,</w:t>
      </w:r>
      <w:r w:rsidR="004E16C4" w:rsidRPr="004E16C4">
        <w:rPr>
          <w:rFonts w:ascii="Simplified Arabic" w:hAnsi="Simplified Arabic" w:cs="Simplified Arabic"/>
          <w:rtl/>
        </w:rPr>
        <w:t>725</w:t>
      </w:r>
      <w:r w:rsidR="00E816C4" w:rsidRPr="00E816C4">
        <w:rPr>
          <w:rFonts w:ascii="Simplified Arabic" w:hAnsi="Simplified Arabic" w:cs="Simplified Arabic"/>
          <w:rtl/>
        </w:rPr>
        <w:t xml:space="preserve"> مليون دولار أمريكي.</w:t>
      </w:r>
    </w:p>
    <w:p w:rsidR="00A829A5" w:rsidRDefault="00A829A5" w:rsidP="0026412F">
      <w:pPr>
        <w:jc w:val="center"/>
        <w:rPr>
          <w:rFonts w:cs="Simplified Arabic"/>
          <w:b/>
          <w:bCs/>
          <w:sz w:val="18"/>
          <w:szCs w:val="18"/>
          <w:rtl/>
        </w:rPr>
      </w:pPr>
    </w:p>
    <w:p w:rsidR="0086286C" w:rsidRPr="00860EBC" w:rsidRDefault="0086286C" w:rsidP="00BB5155">
      <w:pPr>
        <w:jc w:val="center"/>
        <w:rPr>
          <w:rFonts w:cs="Simplified Arabic"/>
          <w:b/>
          <w:bCs/>
          <w:sz w:val="22"/>
          <w:szCs w:val="22"/>
          <w:rtl/>
        </w:rPr>
      </w:pPr>
      <w:r w:rsidRPr="00860EBC">
        <w:rPr>
          <w:rFonts w:cs="Simplified Arabic" w:hint="cs"/>
          <w:b/>
          <w:bCs/>
          <w:sz w:val="22"/>
          <w:szCs w:val="22"/>
          <w:rtl/>
        </w:rPr>
        <w:t xml:space="preserve">مكونات العرض والطلب في الاقتصاد الفلسطيني خلال </w:t>
      </w:r>
      <w:r w:rsidR="008D2736">
        <w:rPr>
          <w:rFonts w:cs="Simplified Arabic" w:hint="cs"/>
          <w:b/>
          <w:bCs/>
          <w:sz w:val="22"/>
          <w:szCs w:val="22"/>
          <w:rtl/>
        </w:rPr>
        <w:t xml:space="preserve">العام </w:t>
      </w:r>
      <w:r w:rsidR="007F6C9B">
        <w:rPr>
          <w:rFonts w:cs="Simplified Arabic" w:hint="cs"/>
          <w:b/>
          <w:bCs/>
          <w:sz w:val="22"/>
          <w:szCs w:val="22"/>
          <w:rtl/>
        </w:rPr>
        <w:t>201</w:t>
      </w:r>
      <w:r w:rsidR="00BB5155">
        <w:rPr>
          <w:rFonts w:cs="Simplified Arabic" w:hint="cs"/>
          <w:b/>
          <w:bCs/>
          <w:sz w:val="22"/>
          <w:szCs w:val="22"/>
          <w:rtl/>
        </w:rPr>
        <w:t>6</w:t>
      </w:r>
    </w:p>
    <w:tbl>
      <w:tblPr>
        <w:tblStyle w:val="TableGrid"/>
        <w:bidiVisual/>
        <w:tblW w:w="9015" w:type="dxa"/>
        <w:jc w:val="center"/>
        <w:tblBorders>
          <w:top w:val="none" w:sz="0" w:space="0" w:color="auto"/>
          <w:bottom w:val="none" w:sz="0" w:space="0" w:color="auto"/>
        </w:tblBorders>
        <w:tblLook w:val="04A0"/>
      </w:tblPr>
      <w:tblGrid>
        <w:gridCol w:w="4355"/>
        <w:gridCol w:w="232"/>
        <w:gridCol w:w="4428"/>
      </w:tblGrid>
      <w:tr w:rsidR="002A2B4C" w:rsidRPr="00964E4F" w:rsidTr="007B5134">
        <w:trPr>
          <w:trHeight w:val="3112"/>
          <w:jc w:val="center"/>
        </w:trPr>
        <w:tc>
          <w:tcPr>
            <w:tcW w:w="4385" w:type="dxa"/>
            <w:tcBorders>
              <w:top w:val="single" w:sz="4" w:space="0" w:color="auto"/>
              <w:bottom w:val="single" w:sz="4" w:space="0" w:color="auto"/>
            </w:tcBorders>
            <w:vAlign w:val="center"/>
          </w:tcPr>
          <w:p w:rsidR="002A2B4C" w:rsidRPr="00964E4F" w:rsidRDefault="002A2B4C" w:rsidP="007B5134">
            <w:pPr>
              <w:jc w:val="center"/>
              <w:rPr>
                <w:rFonts w:ascii="Arial" w:hAnsi="Arial" w:cs="Arial"/>
                <w:b/>
                <w:bCs/>
                <w:sz w:val="18"/>
                <w:szCs w:val="18"/>
                <w:rtl/>
              </w:rPr>
            </w:pPr>
            <w:r w:rsidRPr="00964E4F">
              <w:rPr>
                <w:rFonts w:ascii="Arial" w:hAnsi="Arial" w:cs="Arial"/>
                <w:b/>
                <w:bCs/>
                <w:noProof/>
                <w:sz w:val="18"/>
                <w:szCs w:val="18"/>
                <w:rtl/>
                <w:lang w:eastAsia="en-US"/>
              </w:rPr>
              <w:drawing>
                <wp:inline distT="0" distB="0" distL="0" distR="0">
                  <wp:extent cx="2581275" cy="2343150"/>
                  <wp:effectExtent l="0" t="0" r="0" b="0"/>
                  <wp:docPr id="1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236" w:type="dxa"/>
            <w:vAlign w:val="center"/>
          </w:tcPr>
          <w:p w:rsidR="002A2B4C" w:rsidRPr="00964E4F" w:rsidRDefault="002A2B4C" w:rsidP="007B5134">
            <w:pPr>
              <w:jc w:val="center"/>
              <w:rPr>
                <w:rFonts w:ascii="Arial" w:hAnsi="Arial" w:cs="Arial"/>
                <w:b/>
                <w:bCs/>
                <w:sz w:val="18"/>
                <w:szCs w:val="18"/>
                <w:rtl/>
              </w:rPr>
            </w:pPr>
          </w:p>
        </w:tc>
        <w:tc>
          <w:tcPr>
            <w:tcW w:w="4451" w:type="dxa"/>
            <w:tcBorders>
              <w:top w:val="single" w:sz="4" w:space="0" w:color="auto"/>
              <w:bottom w:val="single" w:sz="4" w:space="0" w:color="auto"/>
            </w:tcBorders>
            <w:vAlign w:val="center"/>
          </w:tcPr>
          <w:p w:rsidR="002A2B4C" w:rsidRPr="00964E4F" w:rsidRDefault="002A2B4C" w:rsidP="007B5134">
            <w:pPr>
              <w:jc w:val="center"/>
              <w:rPr>
                <w:rFonts w:ascii="Arial" w:hAnsi="Arial" w:cs="Arial"/>
                <w:b/>
                <w:bCs/>
                <w:sz w:val="18"/>
                <w:szCs w:val="18"/>
                <w:rtl/>
              </w:rPr>
            </w:pPr>
            <w:bookmarkStart w:id="0" w:name="OLE_LINK4"/>
            <w:r w:rsidRPr="00964E4F">
              <w:rPr>
                <w:rFonts w:ascii="Arial" w:hAnsi="Arial" w:cs="Arial"/>
                <w:b/>
                <w:bCs/>
                <w:noProof/>
                <w:sz w:val="18"/>
                <w:szCs w:val="18"/>
                <w:rtl/>
                <w:lang w:eastAsia="en-US"/>
              </w:rPr>
              <w:drawing>
                <wp:inline distT="0" distB="0" distL="0" distR="0">
                  <wp:extent cx="2638425" cy="2257425"/>
                  <wp:effectExtent l="0" t="0" r="0" b="0"/>
                  <wp:docPr id="1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bookmarkEnd w:id="0"/>
          </w:p>
        </w:tc>
      </w:tr>
    </w:tbl>
    <w:p w:rsidR="00562063" w:rsidRDefault="00562063" w:rsidP="0026412F">
      <w:pPr>
        <w:jc w:val="both"/>
        <w:rPr>
          <w:rFonts w:cs="Simplified Arabic"/>
          <w:b/>
          <w:bCs/>
          <w:rtl/>
        </w:rPr>
      </w:pPr>
    </w:p>
    <w:p w:rsidR="0086286C" w:rsidRPr="00860EBC" w:rsidRDefault="00032E46" w:rsidP="00032E46">
      <w:pPr>
        <w:jc w:val="both"/>
        <w:rPr>
          <w:rFonts w:cs="Simplified Arabic"/>
          <w:b/>
          <w:bCs/>
          <w:rtl/>
        </w:rPr>
      </w:pPr>
      <w:r>
        <w:rPr>
          <w:rFonts w:cs="Simplified Arabic" w:hint="cs"/>
          <w:b/>
          <w:bCs/>
          <w:rtl/>
        </w:rPr>
        <w:t>6.1.2</w:t>
      </w:r>
      <w:r w:rsidR="0086286C" w:rsidRPr="00860EBC">
        <w:rPr>
          <w:rFonts w:cs="Simplified Arabic" w:hint="cs"/>
          <w:b/>
          <w:bCs/>
          <w:rtl/>
        </w:rPr>
        <w:t xml:space="preserve"> مؤشرات نصيب الفرد </w:t>
      </w:r>
    </w:p>
    <w:p w:rsidR="00204154" w:rsidRPr="007B5134" w:rsidRDefault="00204154" w:rsidP="0026412F">
      <w:pPr>
        <w:rPr>
          <w:rFonts w:cs="Simplified Arabic"/>
          <w:b/>
          <w:bCs/>
          <w:sz w:val="16"/>
          <w:szCs w:val="16"/>
          <w:rtl/>
        </w:rPr>
      </w:pPr>
    </w:p>
    <w:p w:rsidR="00204154" w:rsidRPr="00860EBC" w:rsidRDefault="00204154" w:rsidP="007B5134">
      <w:pPr>
        <w:ind w:hanging="2"/>
        <w:jc w:val="both"/>
        <w:rPr>
          <w:rFonts w:cs="Simplified Arabic"/>
          <w:b/>
          <w:bCs/>
          <w:rtl/>
        </w:rPr>
      </w:pPr>
      <w:r>
        <w:rPr>
          <w:rFonts w:cs="Simplified Arabic" w:hint="cs"/>
          <w:b/>
          <w:bCs/>
          <w:rtl/>
        </w:rPr>
        <w:t xml:space="preserve">أولا: </w:t>
      </w:r>
      <w:r w:rsidRPr="00860EBC">
        <w:rPr>
          <w:rFonts w:cs="Simplified Arabic" w:hint="cs"/>
          <w:b/>
          <w:bCs/>
          <w:rtl/>
        </w:rPr>
        <w:t>بالأسعار الجارية</w:t>
      </w:r>
      <w:r w:rsidR="007221A8">
        <w:rPr>
          <w:rFonts w:cs="Simplified Arabic" w:hint="cs"/>
          <w:b/>
          <w:bCs/>
          <w:rtl/>
        </w:rPr>
        <w:t>:</w:t>
      </w:r>
      <w:r w:rsidR="007B5134">
        <w:rPr>
          <w:rFonts w:cs="Simplified Arabic" w:hint="cs"/>
          <w:b/>
          <w:bCs/>
          <w:rtl/>
        </w:rPr>
        <w:t xml:space="preserve"> </w:t>
      </w:r>
    </w:p>
    <w:p w:rsidR="00204154" w:rsidRPr="00860EBC" w:rsidRDefault="00204154" w:rsidP="009D208D">
      <w:pPr>
        <w:jc w:val="lowKashida"/>
        <w:rPr>
          <w:rFonts w:cs="Simplified Arabic"/>
          <w:rtl/>
        </w:rPr>
      </w:pPr>
      <w:r w:rsidRPr="00860EBC">
        <w:rPr>
          <w:rFonts w:cs="Simplified Arabic" w:hint="cs"/>
          <w:rtl/>
        </w:rPr>
        <w:t xml:space="preserve">بلغ نصيب الفرد من الناتج المحلي الإجمالي، الدخل القومي الإجمالي والدخل القومي المتاح الإجمالي في </w:t>
      </w:r>
      <w:r w:rsidR="004A3091">
        <w:rPr>
          <w:rFonts w:cs="Simplified Arabic" w:hint="cs"/>
          <w:rtl/>
        </w:rPr>
        <w:t>فلسطين</w:t>
      </w:r>
      <w:r w:rsidRPr="00860EBC">
        <w:rPr>
          <w:rFonts w:cs="Simplified Arabic" w:hint="cs"/>
          <w:rtl/>
        </w:rPr>
        <w:t xml:space="preserve"> بالأسعار الجارية للأعوام </w:t>
      </w:r>
      <w:r w:rsidR="00024BD0">
        <w:rPr>
          <w:rFonts w:hint="cs"/>
          <w:rtl/>
        </w:rPr>
        <w:t>201</w:t>
      </w:r>
      <w:r w:rsidR="009D208D">
        <w:rPr>
          <w:rFonts w:hint="cs"/>
          <w:rtl/>
        </w:rPr>
        <w:t>5</w:t>
      </w:r>
      <w:r w:rsidR="00024BD0">
        <w:rPr>
          <w:rFonts w:hint="cs"/>
          <w:rtl/>
        </w:rPr>
        <w:t>، 201</w:t>
      </w:r>
      <w:r w:rsidR="009D208D">
        <w:rPr>
          <w:rFonts w:hint="cs"/>
          <w:rtl/>
        </w:rPr>
        <w:t>6</w:t>
      </w:r>
      <w:r w:rsidRPr="00860EBC">
        <w:rPr>
          <w:rFonts w:hint="cs"/>
          <w:rtl/>
        </w:rPr>
        <w:t xml:space="preserve"> </w:t>
      </w:r>
      <w:r w:rsidRPr="00860EBC">
        <w:rPr>
          <w:rFonts w:cs="Simplified Arabic" w:hint="cs"/>
          <w:rtl/>
        </w:rPr>
        <w:t>على النحو التالي:</w:t>
      </w:r>
    </w:p>
    <w:p w:rsidR="00204154" w:rsidRPr="00DA7DA0" w:rsidRDefault="009C1277" w:rsidP="0026412F">
      <w:pPr>
        <w:pStyle w:val="BodyTextIndent2"/>
        <w:spacing w:after="0"/>
        <w:jc w:val="both"/>
        <w:rPr>
          <w:sz w:val="18"/>
          <w:szCs w:val="18"/>
          <w:rtl/>
          <w:lang w:bidi="ar-SA"/>
        </w:rPr>
      </w:pPr>
      <w:r>
        <w:rPr>
          <w:rFonts w:hint="cs"/>
          <w:sz w:val="18"/>
          <w:szCs w:val="18"/>
          <w:rtl/>
          <w:lang w:bidi="ar-SA"/>
        </w:rPr>
        <w:t xml:space="preserve">   </w:t>
      </w:r>
      <w:r w:rsidR="00204154" w:rsidRPr="00DA7DA0">
        <w:rPr>
          <w:rFonts w:hint="cs"/>
          <w:sz w:val="18"/>
          <w:szCs w:val="18"/>
          <w:rtl/>
          <w:lang w:bidi="ar-SA"/>
        </w:rPr>
        <w:t>القيمة بالدولار الأمريكي</w:t>
      </w:r>
    </w:p>
    <w:tbl>
      <w:tblPr>
        <w:bidiVisual/>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gridCol w:w="2558"/>
        <w:gridCol w:w="2556"/>
      </w:tblGrid>
      <w:tr w:rsidR="00872954" w:rsidRPr="00860EBC" w:rsidTr="009C1277">
        <w:trPr>
          <w:trHeight w:val="340"/>
          <w:jc w:val="center"/>
        </w:trPr>
        <w:tc>
          <w:tcPr>
            <w:tcW w:w="2091" w:type="pct"/>
            <w:tcBorders>
              <w:bottom w:val="single" w:sz="4" w:space="0" w:color="auto"/>
            </w:tcBorders>
            <w:vAlign w:val="center"/>
          </w:tcPr>
          <w:p w:rsidR="00872954" w:rsidRPr="00860EBC" w:rsidRDefault="00872954" w:rsidP="0026412F">
            <w:pPr>
              <w:pStyle w:val="Heading2"/>
              <w:jc w:val="left"/>
              <w:rPr>
                <w:sz w:val="18"/>
                <w:szCs w:val="18"/>
                <w:rtl/>
              </w:rPr>
            </w:pPr>
            <w:r w:rsidRPr="00860EBC">
              <w:rPr>
                <w:rFonts w:hint="cs"/>
                <w:sz w:val="18"/>
                <w:szCs w:val="18"/>
                <w:rtl/>
              </w:rPr>
              <w:t>المؤشر</w:t>
            </w:r>
          </w:p>
        </w:tc>
        <w:tc>
          <w:tcPr>
            <w:tcW w:w="1455" w:type="pct"/>
            <w:tcBorders>
              <w:bottom w:val="single" w:sz="4" w:space="0" w:color="auto"/>
            </w:tcBorders>
            <w:vAlign w:val="center"/>
          </w:tcPr>
          <w:p w:rsidR="00872954" w:rsidRPr="002E24F6" w:rsidRDefault="00BF59B1" w:rsidP="007A1EEA">
            <w:pPr>
              <w:tabs>
                <w:tab w:val="left" w:pos="3626"/>
              </w:tabs>
              <w:jc w:val="center"/>
              <w:rPr>
                <w:rFonts w:asciiTheme="minorBidi" w:hAnsiTheme="minorBidi" w:cstheme="minorBidi"/>
                <w:b/>
                <w:bCs/>
                <w:sz w:val="18"/>
                <w:szCs w:val="18"/>
                <w:lang w:eastAsia="en-GB"/>
              </w:rPr>
            </w:pPr>
            <w:r>
              <w:rPr>
                <w:rFonts w:asciiTheme="minorBidi" w:hAnsiTheme="minorBidi" w:cstheme="minorBidi"/>
                <w:b/>
                <w:bCs/>
                <w:sz w:val="18"/>
                <w:szCs w:val="18"/>
                <w:lang w:eastAsia="en-GB"/>
              </w:rPr>
              <w:t>2015</w:t>
            </w:r>
          </w:p>
        </w:tc>
        <w:tc>
          <w:tcPr>
            <w:tcW w:w="1454" w:type="pct"/>
            <w:tcBorders>
              <w:bottom w:val="single" w:sz="4" w:space="0" w:color="auto"/>
            </w:tcBorders>
            <w:vAlign w:val="center"/>
          </w:tcPr>
          <w:p w:rsidR="00872954" w:rsidRPr="002E24F6" w:rsidRDefault="00BF59B1" w:rsidP="0026412F">
            <w:pPr>
              <w:pStyle w:val="Heading2"/>
              <w:rPr>
                <w:rFonts w:asciiTheme="minorBidi" w:hAnsiTheme="minorBidi" w:cstheme="minorBidi"/>
                <w:sz w:val="18"/>
                <w:szCs w:val="18"/>
                <w:rtl/>
              </w:rPr>
            </w:pPr>
            <w:r>
              <w:rPr>
                <w:rFonts w:asciiTheme="minorBidi" w:hAnsiTheme="minorBidi" w:cstheme="minorBidi"/>
                <w:sz w:val="18"/>
                <w:szCs w:val="18"/>
              </w:rPr>
              <w:t>2016</w:t>
            </w:r>
          </w:p>
        </w:tc>
      </w:tr>
      <w:tr w:rsidR="00BF59B1" w:rsidRPr="00860EBC" w:rsidTr="009C1277">
        <w:trPr>
          <w:trHeight w:val="340"/>
          <w:jc w:val="center"/>
        </w:trPr>
        <w:tc>
          <w:tcPr>
            <w:tcW w:w="2091" w:type="pct"/>
            <w:tcBorders>
              <w:top w:val="single" w:sz="4" w:space="0" w:color="auto"/>
              <w:left w:val="single" w:sz="4" w:space="0" w:color="auto"/>
              <w:bottom w:val="nil"/>
              <w:right w:val="single" w:sz="4" w:space="0" w:color="auto"/>
            </w:tcBorders>
          </w:tcPr>
          <w:p w:rsidR="00BF59B1" w:rsidRPr="00860EBC" w:rsidRDefault="00BF59B1" w:rsidP="0026412F">
            <w:pPr>
              <w:rPr>
                <w:rFonts w:cs="Simplified Arabic"/>
                <w:sz w:val="18"/>
                <w:szCs w:val="18"/>
                <w:rtl/>
              </w:rPr>
            </w:pPr>
            <w:r w:rsidRPr="00860EBC">
              <w:rPr>
                <w:rFonts w:cs="Simplified Arabic" w:hint="cs"/>
                <w:sz w:val="18"/>
                <w:szCs w:val="18"/>
                <w:rtl/>
              </w:rPr>
              <w:t>نصيب الفرد من الناتج المحلي الإجمالي</w:t>
            </w:r>
          </w:p>
        </w:tc>
        <w:tc>
          <w:tcPr>
            <w:tcW w:w="1455" w:type="pct"/>
            <w:tcBorders>
              <w:top w:val="single" w:sz="4" w:space="0" w:color="auto"/>
              <w:left w:val="single" w:sz="4" w:space="0" w:color="auto"/>
              <w:bottom w:val="nil"/>
              <w:right w:val="single" w:sz="4" w:space="0" w:color="auto"/>
            </w:tcBorders>
            <w:vAlign w:val="center"/>
          </w:tcPr>
          <w:p w:rsidR="00BF59B1" w:rsidRPr="00DE39E0" w:rsidRDefault="00BF59B1" w:rsidP="004E16C4">
            <w:pPr>
              <w:ind w:firstLineChars="100" w:firstLine="180"/>
              <w:jc w:val="center"/>
              <w:rPr>
                <w:rFonts w:ascii="Arial" w:hAnsi="Arial" w:cs="Arial"/>
                <w:color w:val="000000" w:themeColor="text1"/>
                <w:sz w:val="18"/>
                <w:szCs w:val="18"/>
              </w:rPr>
            </w:pPr>
            <w:r w:rsidRPr="00DE39E0">
              <w:rPr>
                <w:rFonts w:ascii="Arial" w:hAnsi="Arial" w:cs="Arial"/>
                <w:color w:val="000000" w:themeColor="text1"/>
                <w:sz w:val="18"/>
                <w:szCs w:val="18"/>
              </w:rPr>
              <w:t>2,863.9</w:t>
            </w:r>
          </w:p>
        </w:tc>
        <w:tc>
          <w:tcPr>
            <w:tcW w:w="1454" w:type="pct"/>
            <w:tcBorders>
              <w:top w:val="single" w:sz="4" w:space="0" w:color="auto"/>
              <w:left w:val="single" w:sz="4" w:space="0" w:color="auto"/>
              <w:bottom w:val="nil"/>
              <w:right w:val="single" w:sz="4" w:space="0" w:color="auto"/>
            </w:tcBorders>
            <w:vAlign w:val="center"/>
          </w:tcPr>
          <w:p w:rsidR="00BF59B1" w:rsidRPr="00DE39E0" w:rsidRDefault="004E16C4" w:rsidP="004E16C4">
            <w:pPr>
              <w:ind w:firstLineChars="100" w:firstLine="180"/>
              <w:jc w:val="center"/>
              <w:rPr>
                <w:rFonts w:ascii="Arial" w:hAnsi="Arial" w:cs="Arial"/>
                <w:color w:val="000000" w:themeColor="text1"/>
                <w:sz w:val="18"/>
                <w:szCs w:val="18"/>
              </w:rPr>
            </w:pPr>
            <w:r w:rsidRPr="004E16C4">
              <w:rPr>
                <w:rFonts w:ascii="Arial" w:hAnsi="Arial" w:cs="Arial"/>
                <w:color w:val="000000" w:themeColor="text1"/>
                <w:sz w:val="18"/>
                <w:szCs w:val="18"/>
                <w:rtl/>
              </w:rPr>
              <w:t>2</w:t>
            </w:r>
            <w:r>
              <w:rPr>
                <w:rFonts w:ascii="Arial" w:hAnsi="Arial" w:cs="Arial" w:hint="cs"/>
                <w:color w:val="000000" w:themeColor="text1"/>
                <w:sz w:val="18"/>
                <w:szCs w:val="18"/>
                <w:rtl/>
              </w:rPr>
              <w:t>,</w:t>
            </w:r>
            <w:r w:rsidRPr="004E16C4">
              <w:rPr>
                <w:rFonts w:ascii="Arial" w:hAnsi="Arial" w:cs="Arial"/>
                <w:color w:val="000000" w:themeColor="text1"/>
                <w:sz w:val="18"/>
                <w:szCs w:val="18"/>
                <w:rtl/>
              </w:rPr>
              <w:t>957.2</w:t>
            </w:r>
          </w:p>
        </w:tc>
      </w:tr>
      <w:tr w:rsidR="00BF59B1" w:rsidRPr="00860EBC" w:rsidTr="009C1277">
        <w:trPr>
          <w:trHeight w:val="340"/>
          <w:jc w:val="center"/>
        </w:trPr>
        <w:tc>
          <w:tcPr>
            <w:tcW w:w="2091" w:type="pct"/>
            <w:tcBorders>
              <w:top w:val="nil"/>
              <w:left w:val="single" w:sz="4" w:space="0" w:color="auto"/>
              <w:bottom w:val="nil"/>
              <w:right w:val="single" w:sz="4" w:space="0" w:color="auto"/>
            </w:tcBorders>
            <w:vAlign w:val="center"/>
          </w:tcPr>
          <w:p w:rsidR="00BF59B1" w:rsidRPr="00860EBC" w:rsidRDefault="00BF59B1" w:rsidP="0026412F">
            <w:pPr>
              <w:pStyle w:val="Heading1"/>
              <w:tabs>
                <w:tab w:val="left" w:pos="3626"/>
              </w:tabs>
              <w:jc w:val="left"/>
              <w:rPr>
                <w:b w:val="0"/>
                <w:bCs w:val="0"/>
                <w:sz w:val="18"/>
                <w:szCs w:val="18"/>
                <w:rtl/>
              </w:rPr>
            </w:pPr>
            <w:r w:rsidRPr="00860EBC">
              <w:rPr>
                <w:rFonts w:hint="cs"/>
                <w:b w:val="0"/>
                <w:bCs w:val="0"/>
                <w:sz w:val="18"/>
                <w:szCs w:val="18"/>
                <w:rtl/>
              </w:rPr>
              <w:t>نصيب الفرد من الدخل القومي الإجمالي</w:t>
            </w:r>
          </w:p>
        </w:tc>
        <w:tc>
          <w:tcPr>
            <w:tcW w:w="1455" w:type="pct"/>
            <w:tcBorders>
              <w:top w:val="nil"/>
              <w:left w:val="single" w:sz="4" w:space="0" w:color="auto"/>
              <w:bottom w:val="nil"/>
              <w:right w:val="single" w:sz="4" w:space="0" w:color="auto"/>
            </w:tcBorders>
            <w:vAlign w:val="center"/>
          </w:tcPr>
          <w:p w:rsidR="00BF59B1" w:rsidRPr="00DE39E0" w:rsidRDefault="00BF59B1" w:rsidP="004E16C4">
            <w:pPr>
              <w:ind w:firstLineChars="100" w:firstLine="180"/>
              <w:jc w:val="center"/>
              <w:rPr>
                <w:rFonts w:ascii="Arial" w:hAnsi="Arial" w:cs="Arial"/>
                <w:color w:val="000000" w:themeColor="text1"/>
                <w:sz w:val="18"/>
                <w:szCs w:val="18"/>
              </w:rPr>
            </w:pPr>
            <w:r w:rsidRPr="00DE39E0">
              <w:rPr>
                <w:rFonts w:ascii="Arial" w:hAnsi="Arial" w:cs="Arial"/>
                <w:color w:val="000000" w:themeColor="text1"/>
                <w:sz w:val="18"/>
                <w:szCs w:val="18"/>
              </w:rPr>
              <w:t>3,250.9</w:t>
            </w:r>
          </w:p>
        </w:tc>
        <w:tc>
          <w:tcPr>
            <w:tcW w:w="1454" w:type="pct"/>
            <w:tcBorders>
              <w:top w:val="nil"/>
              <w:left w:val="single" w:sz="4" w:space="0" w:color="auto"/>
              <w:bottom w:val="nil"/>
              <w:right w:val="single" w:sz="4" w:space="0" w:color="auto"/>
            </w:tcBorders>
            <w:vAlign w:val="center"/>
          </w:tcPr>
          <w:p w:rsidR="00BF59B1" w:rsidRPr="00DE39E0" w:rsidRDefault="004E16C4" w:rsidP="004E16C4">
            <w:pPr>
              <w:ind w:firstLineChars="100" w:firstLine="180"/>
              <w:jc w:val="center"/>
              <w:rPr>
                <w:rFonts w:ascii="Arial" w:hAnsi="Arial" w:cs="Arial"/>
                <w:color w:val="000000" w:themeColor="text1"/>
                <w:sz w:val="18"/>
                <w:szCs w:val="18"/>
              </w:rPr>
            </w:pPr>
            <w:r w:rsidRPr="004E16C4">
              <w:rPr>
                <w:rFonts w:ascii="Arial" w:hAnsi="Arial" w:cs="Arial"/>
                <w:color w:val="000000" w:themeColor="text1"/>
                <w:sz w:val="18"/>
                <w:szCs w:val="18"/>
                <w:rtl/>
              </w:rPr>
              <w:t>3</w:t>
            </w:r>
            <w:r>
              <w:rPr>
                <w:rFonts w:ascii="Arial" w:hAnsi="Arial" w:cs="Arial" w:hint="cs"/>
                <w:color w:val="000000" w:themeColor="text1"/>
                <w:sz w:val="18"/>
                <w:szCs w:val="18"/>
                <w:rtl/>
              </w:rPr>
              <w:t>,</w:t>
            </w:r>
            <w:r w:rsidRPr="004E16C4">
              <w:rPr>
                <w:rFonts w:ascii="Arial" w:hAnsi="Arial" w:cs="Arial"/>
                <w:color w:val="000000" w:themeColor="text1"/>
                <w:sz w:val="18"/>
                <w:szCs w:val="18"/>
                <w:rtl/>
              </w:rPr>
              <w:t>374.</w:t>
            </w:r>
            <w:r>
              <w:rPr>
                <w:rFonts w:ascii="Arial" w:hAnsi="Arial" w:cs="Arial" w:hint="cs"/>
                <w:color w:val="000000" w:themeColor="text1"/>
                <w:sz w:val="18"/>
                <w:szCs w:val="18"/>
                <w:rtl/>
              </w:rPr>
              <w:t>9</w:t>
            </w:r>
          </w:p>
        </w:tc>
      </w:tr>
      <w:tr w:rsidR="00BF59B1" w:rsidRPr="00860EBC" w:rsidTr="009C1277">
        <w:trPr>
          <w:trHeight w:val="340"/>
          <w:jc w:val="center"/>
        </w:trPr>
        <w:tc>
          <w:tcPr>
            <w:tcW w:w="2091" w:type="pct"/>
            <w:tcBorders>
              <w:top w:val="nil"/>
              <w:left w:val="single" w:sz="4" w:space="0" w:color="auto"/>
              <w:bottom w:val="single" w:sz="4" w:space="0" w:color="auto"/>
              <w:right w:val="single" w:sz="4" w:space="0" w:color="auto"/>
            </w:tcBorders>
            <w:vAlign w:val="center"/>
          </w:tcPr>
          <w:p w:rsidR="00BF59B1" w:rsidRPr="00860EBC" w:rsidRDefault="00BF59B1" w:rsidP="0026412F">
            <w:pPr>
              <w:tabs>
                <w:tab w:val="left" w:pos="3626"/>
              </w:tabs>
              <w:rPr>
                <w:rFonts w:cs="Simplified Arabic"/>
                <w:sz w:val="18"/>
                <w:szCs w:val="18"/>
                <w:rtl/>
              </w:rPr>
            </w:pPr>
            <w:r w:rsidRPr="00860EBC">
              <w:rPr>
                <w:rFonts w:cs="Simplified Arabic" w:hint="cs"/>
                <w:sz w:val="18"/>
                <w:szCs w:val="18"/>
                <w:rtl/>
              </w:rPr>
              <w:t>نصيب الفرد من الدخل القومي المتاح الإجمالي</w:t>
            </w:r>
          </w:p>
        </w:tc>
        <w:tc>
          <w:tcPr>
            <w:tcW w:w="1455" w:type="pct"/>
            <w:tcBorders>
              <w:top w:val="nil"/>
              <w:left w:val="single" w:sz="4" w:space="0" w:color="auto"/>
              <w:bottom w:val="single" w:sz="4" w:space="0" w:color="auto"/>
              <w:right w:val="single" w:sz="4" w:space="0" w:color="auto"/>
            </w:tcBorders>
            <w:vAlign w:val="center"/>
          </w:tcPr>
          <w:p w:rsidR="00BF59B1" w:rsidRPr="00DE39E0" w:rsidRDefault="00BF59B1" w:rsidP="004E16C4">
            <w:pPr>
              <w:ind w:firstLineChars="100" w:firstLine="180"/>
              <w:jc w:val="center"/>
              <w:rPr>
                <w:rFonts w:ascii="Arial" w:hAnsi="Arial" w:cs="Arial"/>
                <w:color w:val="000000" w:themeColor="text1"/>
                <w:sz w:val="18"/>
                <w:szCs w:val="18"/>
                <w:rtl/>
              </w:rPr>
            </w:pPr>
            <w:r w:rsidRPr="00DE39E0">
              <w:rPr>
                <w:rFonts w:ascii="Arial" w:hAnsi="Arial" w:cs="Arial"/>
                <w:color w:val="000000" w:themeColor="text1"/>
                <w:sz w:val="18"/>
                <w:szCs w:val="18"/>
              </w:rPr>
              <w:t>3,572.1</w:t>
            </w:r>
          </w:p>
        </w:tc>
        <w:tc>
          <w:tcPr>
            <w:tcW w:w="1454" w:type="pct"/>
            <w:tcBorders>
              <w:top w:val="nil"/>
              <w:left w:val="single" w:sz="4" w:space="0" w:color="auto"/>
              <w:bottom w:val="single" w:sz="4" w:space="0" w:color="auto"/>
              <w:right w:val="single" w:sz="4" w:space="0" w:color="auto"/>
            </w:tcBorders>
            <w:vAlign w:val="center"/>
          </w:tcPr>
          <w:p w:rsidR="00BF59B1" w:rsidRPr="00DE39E0" w:rsidRDefault="004E16C4" w:rsidP="004E16C4">
            <w:pPr>
              <w:ind w:firstLineChars="100" w:firstLine="180"/>
              <w:jc w:val="center"/>
              <w:rPr>
                <w:rFonts w:ascii="Arial" w:hAnsi="Arial" w:cs="Arial"/>
                <w:color w:val="000000" w:themeColor="text1"/>
                <w:sz w:val="18"/>
                <w:szCs w:val="18"/>
                <w:rtl/>
              </w:rPr>
            </w:pPr>
            <w:r w:rsidRPr="004E16C4">
              <w:rPr>
                <w:rFonts w:ascii="Arial" w:hAnsi="Arial" w:cs="Arial"/>
                <w:color w:val="000000" w:themeColor="text1"/>
                <w:sz w:val="18"/>
                <w:szCs w:val="18"/>
                <w:rtl/>
              </w:rPr>
              <w:t>3</w:t>
            </w:r>
            <w:r>
              <w:rPr>
                <w:rFonts w:ascii="Arial" w:hAnsi="Arial" w:cs="Arial" w:hint="cs"/>
                <w:color w:val="000000" w:themeColor="text1"/>
                <w:sz w:val="18"/>
                <w:szCs w:val="18"/>
                <w:rtl/>
              </w:rPr>
              <w:t>,</w:t>
            </w:r>
            <w:r w:rsidRPr="004E16C4">
              <w:rPr>
                <w:rFonts w:ascii="Arial" w:hAnsi="Arial" w:cs="Arial"/>
                <w:color w:val="000000" w:themeColor="text1"/>
                <w:sz w:val="18"/>
                <w:szCs w:val="18"/>
                <w:rtl/>
              </w:rPr>
              <w:t>685.</w:t>
            </w:r>
            <w:r>
              <w:rPr>
                <w:rFonts w:ascii="Arial" w:hAnsi="Arial" w:cs="Arial" w:hint="cs"/>
                <w:color w:val="000000" w:themeColor="text1"/>
                <w:sz w:val="18"/>
                <w:szCs w:val="18"/>
                <w:rtl/>
              </w:rPr>
              <w:t>2</w:t>
            </w:r>
          </w:p>
        </w:tc>
      </w:tr>
    </w:tbl>
    <w:p w:rsidR="00204154" w:rsidRPr="00860EBC" w:rsidRDefault="00204154" w:rsidP="0026412F">
      <w:pPr>
        <w:jc w:val="both"/>
        <w:rPr>
          <w:rFonts w:cs="Simplified Arabic"/>
          <w:b/>
          <w:bCs/>
          <w:rtl/>
        </w:rPr>
      </w:pPr>
    </w:p>
    <w:p w:rsidR="00204154" w:rsidRPr="00860EBC" w:rsidRDefault="00204154" w:rsidP="0026412F">
      <w:pPr>
        <w:jc w:val="both"/>
        <w:rPr>
          <w:rFonts w:cs="Simplified Arabic"/>
          <w:b/>
          <w:bCs/>
          <w:rtl/>
        </w:rPr>
      </w:pPr>
      <w:r>
        <w:rPr>
          <w:rFonts w:cs="Simplified Arabic" w:hint="cs"/>
          <w:b/>
          <w:bCs/>
          <w:rtl/>
        </w:rPr>
        <w:t>ثانيا:</w:t>
      </w:r>
      <w:r w:rsidRPr="00860EBC">
        <w:rPr>
          <w:rFonts w:cs="Simplified Arabic" w:hint="cs"/>
          <w:b/>
          <w:bCs/>
          <w:rtl/>
        </w:rPr>
        <w:t xml:space="preserve"> بالأسعار الثابتة:</w:t>
      </w:r>
    </w:p>
    <w:p w:rsidR="00204154" w:rsidRPr="00860EBC" w:rsidRDefault="00204154" w:rsidP="009D208D">
      <w:pPr>
        <w:pStyle w:val="BodyTextIndent2"/>
        <w:spacing w:after="0"/>
        <w:jc w:val="both"/>
        <w:rPr>
          <w:szCs w:val="24"/>
          <w:rtl/>
          <w:lang w:bidi="ar-SA"/>
        </w:rPr>
      </w:pPr>
      <w:r w:rsidRPr="00860EBC">
        <w:rPr>
          <w:rFonts w:hint="cs"/>
          <w:szCs w:val="24"/>
          <w:rtl/>
        </w:rPr>
        <w:t xml:space="preserve">بلغ نصيب الفرد من الناتج المحلي الإجمالي، الدخل القومي الإجمالي والدخل القومي المتاح الإجمالي في </w:t>
      </w:r>
      <w:r w:rsidR="004A3091">
        <w:rPr>
          <w:rFonts w:hint="cs"/>
          <w:szCs w:val="24"/>
          <w:rtl/>
        </w:rPr>
        <w:t>فلسطين</w:t>
      </w:r>
      <w:r w:rsidRPr="00860EBC">
        <w:rPr>
          <w:rFonts w:hint="cs"/>
          <w:szCs w:val="24"/>
          <w:rtl/>
        </w:rPr>
        <w:t xml:space="preserve"> بالأسعا</w:t>
      </w:r>
      <w:r w:rsidRPr="00860EBC">
        <w:rPr>
          <w:rFonts w:hint="eastAsia"/>
          <w:szCs w:val="24"/>
          <w:rtl/>
        </w:rPr>
        <w:t>ر</w:t>
      </w:r>
      <w:r w:rsidRPr="00860EBC">
        <w:rPr>
          <w:rFonts w:hint="cs"/>
          <w:szCs w:val="24"/>
          <w:rtl/>
        </w:rPr>
        <w:t xml:space="preserve"> الثابت</w:t>
      </w:r>
      <w:r w:rsidRPr="00860EBC">
        <w:rPr>
          <w:rFonts w:hint="eastAsia"/>
          <w:szCs w:val="24"/>
          <w:rtl/>
        </w:rPr>
        <w:t>ة</w:t>
      </w:r>
      <w:r w:rsidRPr="00860EBC">
        <w:rPr>
          <w:rFonts w:hint="cs"/>
          <w:szCs w:val="24"/>
          <w:rtl/>
        </w:rPr>
        <w:t xml:space="preserve"> للأعوام </w:t>
      </w:r>
      <w:r>
        <w:rPr>
          <w:rFonts w:cs="Times New Roman" w:hint="cs"/>
          <w:szCs w:val="24"/>
          <w:rtl/>
        </w:rPr>
        <w:t>201</w:t>
      </w:r>
      <w:r w:rsidR="009D208D">
        <w:rPr>
          <w:rFonts w:cs="Times New Roman" w:hint="cs"/>
          <w:szCs w:val="24"/>
          <w:rtl/>
        </w:rPr>
        <w:t>5</w:t>
      </w:r>
      <w:r w:rsidRPr="00860EBC">
        <w:rPr>
          <w:rFonts w:cs="Times New Roman" w:hint="cs"/>
          <w:szCs w:val="24"/>
          <w:rtl/>
        </w:rPr>
        <w:t xml:space="preserve">، </w:t>
      </w:r>
      <w:r>
        <w:rPr>
          <w:rFonts w:cs="Times New Roman" w:hint="cs"/>
          <w:szCs w:val="24"/>
          <w:rtl/>
        </w:rPr>
        <w:t>201</w:t>
      </w:r>
      <w:r w:rsidR="009D208D">
        <w:rPr>
          <w:rFonts w:cs="Times New Roman" w:hint="cs"/>
          <w:szCs w:val="24"/>
          <w:rtl/>
        </w:rPr>
        <w:t>6</w:t>
      </w:r>
      <w:r w:rsidRPr="00860EBC">
        <w:rPr>
          <w:rFonts w:hint="cs"/>
          <w:szCs w:val="24"/>
          <w:rtl/>
        </w:rPr>
        <w:t xml:space="preserve"> على النحو التالي:</w:t>
      </w:r>
    </w:p>
    <w:p w:rsidR="00204154" w:rsidRPr="00DA7DA0" w:rsidRDefault="009C1277" w:rsidP="0026412F">
      <w:pPr>
        <w:pStyle w:val="BodyTextIndent2"/>
        <w:spacing w:after="0"/>
        <w:jc w:val="both"/>
        <w:rPr>
          <w:sz w:val="18"/>
          <w:szCs w:val="18"/>
          <w:rtl/>
          <w:lang w:bidi="ar-SA"/>
        </w:rPr>
      </w:pPr>
      <w:r>
        <w:rPr>
          <w:rFonts w:hint="cs"/>
          <w:sz w:val="18"/>
          <w:szCs w:val="18"/>
          <w:rtl/>
          <w:lang w:bidi="ar-SA"/>
        </w:rPr>
        <w:t xml:space="preserve">    </w:t>
      </w:r>
      <w:r w:rsidR="00204154" w:rsidRPr="00DA7DA0">
        <w:rPr>
          <w:rFonts w:hint="cs"/>
          <w:sz w:val="18"/>
          <w:szCs w:val="18"/>
          <w:rtl/>
          <w:lang w:bidi="ar-SA"/>
        </w:rPr>
        <w:t>القيمة بالدولار الأمريكي</w:t>
      </w:r>
    </w:p>
    <w:tbl>
      <w:tblPr>
        <w:bidiVisual/>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gridCol w:w="2558"/>
        <w:gridCol w:w="2556"/>
      </w:tblGrid>
      <w:tr w:rsidR="00872954" w:rsidRPr="00860EBC" w:rsidTr="009C1277">
        <w:trPr>
          <w:trHeight w:val="340"/>
          <w:jc w:val="center"/>
        </w:trPr>
        <w:tc>
          <w:tcPr>
            <w:tcW w:w="2091" w:type="pct"/>
            <w:tcBorders>
              <w:bottom w:val="single" w:sz="4" w:space="0" w:color="auto"/>
            </w:tcBorders>
            <w:vAlign w:val="center"/>
          </w:tcPr>
          <w:p w:rsidR="00872954" w:rsidRPr="00860EBC" w:rsidRDefault="00872954" w:rsidP="0026412F">
            <w:pPr>
              <w:pStyle w:val="Heading2"/>
              <w:jc w:val="left"/>
              <w:rPr>
                <w:sz w:val="18"/>
                <w:szCs w:val="18"/>
                <w:rtl/>
              </w:rPr>
            </w:pPr>
            <w:r w:rsidRPr="00860EBC">
              <w:rPr>
                <w:rFonts w:hint="cs"/>
                <w:sz w:val="18"/>
                <w:szCs w:val="18"/>
                <w:rtl/>
              </w:rPr>
              <w:t>المؤشر</w:t>
            </w:r>
          </w:p>
        </w:tc>
        <w:tc>
          <w:tcPr>
            <w:tcW w:w="1455" w:type="pct"/>
            <w:tcBorders>
              <w:bottom w:val="single" w:sz="4" w:space="0" w:color="auto"/>
            </w:tcBorders>
            <w:vAlign w:val="center"/>
          </w:tcPr>
          <w:p w:rsidR="00872954" w:rsidRPr="002E24F6" w:rsidRDefault="00BF59B1" w:rsidP="007A1EEA">
            <w:pPr>
              <w:tabs>
                <w:tab w:val="left" w:pos="3626"/>
              </w:tabs>
              <w:jc w:val="center"/>
              <w:rPr>
                <w:rFonts w:asciiTheme="minorBidi" w:hAnsiTheme="minorBidi" w:cstheme="minorBidi"/>
                <w:b/>
                <w:bCs/>
                <w:sz w:val="18"/>
                <w:szCs w:val="18"/>
                <w:rtl/>
                <w:lang w:eastAsia="en-GB"/>
              </w:rPr>
            </w:pPr>
            <w:r>
              <w:rPr>
                <w:rFonts w:asciiTheme="minorBidi" w:hAnsiTheme="minorBidi" w:cstheme="minorBidi" w:hint="cs"/>
                <w:b/>
                <w:bCs/>
                <w:sz w:val="18"/>
                <w:szCs w:val="18"/>
                <w:rtl/>
                <w:lang w:eastAsia="en-GB"/>
              </w:rPr>
              <w:t>2015</w:t>
            </w:r>
          </w:p>
        </w:tc>
        <w:tc>
          <w:tcPr>
            <w:tcW w:w="1454" w:type="pct"/>
            <w:tcBorders>
              <w:bottom w:val="single" w:sz="4" w:space="0" w:color="auto"/>
            </w:tcBorders>
            <w:vAlign w:val="center"/>
          </w:tcPr>
          <w:p w:rsidR="00872954" w:rsidRPr="002E24F6" w:rsidRDefault="00BF59B1" w:rsidP="0026412F">
            <w:pPr>
              <w:pStyle w:val="Heading2"/>
              <w:rPr>
                <w:rFonts w:asciiTheme="minorBidi" w:hAnsiTheme="minorBidi" w:cstheme="minorBidi"/>
                <w:sz w:val="18"/>
                <w:szCs w:val="18"/>
                <w:rtl/>
              </w:rPr>
            </w:pPr>
            <w:r>
              <w:rPr>
                <w:rFonts w:asciiTheme="minorBidi" w:hAnsiTheme="minorBidi" w:cstheme="minorBidi" w:hint="cs"/>
                <w:sz w:val="18"/>
                <w:szCs w:val="18"/>
                <w:rtl/>
              </w:rPr>
              <w:t>2016</w:t>
            </w:r>
          </w:p>
        </w:tc>
      </w:tr>
      <w:tr w:rsidR="00BB5155" w:rsidRPr="00860EBC" w:rsidTr="009C1277">
        <w:trPr>
          <w:trHeight w:val="340"/>
          <w:jc w:val="center"/>
        </w:trPr>
        <w:tc>
          <w:tcPr>
            <w:tcW w:w="2091" w:type="pct"/>
            <w:tcBorders>
              <w:top w:val="single" w:sz="4" w:space="0" w:color="auto"/>
              <w:left w:val="single" w:sz="4" w:space="0" w:color="auto"/>
              <w:bottom w:val="nil"/>
              <w:right w:val="single" w:sz="4" w:space="0" w:color="auto"/>
            </w:tcBorders>
          </w:tcPr>
          <w:p w:rsidR="00BB5155" w:rsidRPr="00860EBC" w:rsidRDefault="00BB5155" w:rsidP="0026412F">
            <w:pPr>
              <w:rPr>
                <w:rFonts w:cs="Simplified Arabic"/>
                <w:sz w:val="18"/>
                <w:szCs w:val="18"/>
                <w:rtl/>
              </w:rPr>
            </w:pPr>
            <w:r w:rsidRPr="00860EBC">
              <w:rPr>
                <w:rFonts w:cs="Simplified Arabic" w:hint="cs"/>
                <w:sz w:val="18"/>
                <w:szCs w:val="18"/>
                <w:rtl/>
              </w:rPr>
              <w:t>نصيب الفرد من الناتج المحلي الإجمالي</w:t>
            </w:r>
          </w:p>
        </w:tc>
        <w:tc>
          <w:tcPr>
            <w:tcW w:w="1455" w:type="pct"/>
            <w:tcBorders>
              <w:top w:val="single" w:sz="4" w:space="0" w:color="auto"/>
              <w:left w:val="single" w:sz="4" w:space="0" w:color="auto"/>
              <w:bottom w:val="nil"/>
              <w:right w:val="single" w:sz="4" w:space="0" w:color="auto"/>
            </w:tcBorders>
            <w:vAlign w:val="center"/>
          </w:tcPr>
          <w:p w:rsidR="00BB5155" w:rsidRPr="00DE39E0" w:rsidRDefault="00BB5155" w:rsidP="004E16C4">
            <w:pPr>
              <w:ind w:firstLineChars="100" w:firstLine="180"/>
              <w:jc w:val="center"/>
              <w:rPr>
                <w:rFonts w:ascii="Arial" w:hAnsi="Arial" w:cs="Arial"/>
                <w:color w:val="000000" w:themeColor="text1"/>
                <w:sz w:val="18"/>
                <w:szCs w:val="18"/>
              </w:rPr>
            </w:pPr>
            <w:r w:rsidRPr="00DE39E0">
              <w:rPr>
                <w:rFonts w:ascii="Arial" w:hAnsi="Arial" w:cs="Arial"/>
                <w:color w:val="000000" w:themeColor="text1"/>
                <w:sz w:val="18"/>
                <w:szCs w:val="18"/>
              </w:rPr>
              <w:t>2,863.9</w:t>
            </w:r>
          </w:p>
        </w:tc>
        <w:tc>
          <w:tcPr>
            <w:tcW w:w="1454" w:type="pct"/>
            <w:tcBorders>
              <w:top w:val="single" w:sz="4" w:space="0" w:color="auto"/>
              <w:left w:val="single" w:sz="4" w:space="0" w:color="auto"/>
              <w:bottom w:val="nil"/>
            </w:tcBorders>
            <w:vAlign w:val="center"/>
          </w:tcPr>
          <w:p w:rsidR="00BB5155" w:rsidRPr="00DE39E0" w:rsidRDefault="004E16C4" w:rsidP="004E16C4">
            <w:pPr>
              <w:jc w:val="center"/>
              <w:rPr>
                <w:rFonts w:asciiTheme="minorBidi" w:hAnsiTheme="minorBidi" w:cstheme="minorBidi"/>
                <w:color w:val="000000" w:themeColor="text1"/>
                <w:sz w:val="18"/>
                <w:szCs w:val="18"/>
              </w:rPr>
            </w:pPr>
            <w:r w:rsidRPr="004E16C4">
              <w:rPr>
                <w:rFonts w:asciiTheme="minorBidi" w:hAnsiTheme="minorBidi" w:cs="Arial"/>
                <w:color w:val="000000" w:themeColor="text1"/>
                <w:sz w:val="18"/>
                <w:szCs w:val="18"/>
                <w:rtl/>
              </w:rPr>
              <w:t>2</w:t>
            </w:r>
            <w:r>
              <w:rPr>
                <w:rFonts w:asciiTheme="minorBidi" w:hAnsiTheme="minorBidi" w:cs="Arial" w:hint="cs"/>
                <w:color w:val="000000" w:themeColor="text1"/>
                <w:sz w:val="18"/>
                <w:szCs w:val="18"/>
                <w:rtl/>
              </w:rPr>
              <w:t>,</w:t>
            </w:r>
            <w:r w:rsidRPr="004E16C4">
              <w:rPr>
                <w:rFonts w:asciiTheme="minorBidi" w:hAnsiTheme="minorBidi" w:cs="Arial"/>
                <w:color w:val="000000" w:themeColor="text1"/>
                <w:sz w:val="18"/>
                <w:szCs w:val="18"/>
                <w:rtl/>
              </w:rPr>
              <w:t>922.9</w:t>
            </w:r>
          </w:p>
        </w:tc>
      </w:tr>
      <w:tr w:rsidR="00BB5155" w:rsidRPr="00860EBC" w:rsidTr="009C1277">
        <w:trPr>
          <w:trHeight w:val="340"/>
          <w:jc w:val="center"/>
        </w:trPr>
        <w:tc>
          <w:tcPr>
            <w:tcW w:w="2091" w:type="pct"/>
            <w:tcBorders>
              <w:top w:val="nil"/>
              <w:left w:val="single" w:sz="4" w:space="0" w:color="auto"/>
              <w:bottom w:val="nil"/>
              <w:right w:val="single" w:sz="4" w:space="0" w:color="auto"/>
            </w:tcBorders>
            <w:vAlign w:val="center"/>
          </w:tcPr>
          <w:p w:rsidR="00BB5155" w:rsidRPr="00860EBC" w:rsidRDefault="00BB5155" w:rsidP="0026412F">
            <w:pPr>
              <w:pStyle w:val="Heading1"/>
              <w:tabs>
                <w:tab w:val="left" w:pos="3626"/>
              </w:tabs>
              <w:jc w:val="left"/>
              <w:rPr>
                <w:b w:val="0"/>
                <w:bCs w:val="0"/>
                <w:sz w:val="18"/>
                <w:szCs w:val="18"/>
                <w:rtl/>
              </w:rPr>
            </w:pPr>
            <w:r w:rsidRPr="00860EBC">
              <w:rPr>
                <w:rFonts w:hint="cs"/>
                <w:b w:val="0"/>
                <w:bCs w:val="0"/>
                <w:sz w:val="18"/>
                <w:szCs w:val="18"/>
                <w:rtl/>
              </w:rPr>
              <w:t>نصيب الفرد من الدخل القومي الإجمالي</w:t>
            </w:r>
          </w:p>
        </w:tc>
        <w:tc>
          <w:tcPr>
            <w:tcW w:w="1455" w:type="pct"/>
            <w:tcBorders>
              <w:top w:val="nil"/>
              <w:left w:val="single" w:sz="4" w:space="0" w:color="auto"/>
              <w:bottom w:val="nil"/>
              <w:right w:val="single" w:sz="4" w:space="0" w:color="auto"/>
            </w:tcBorders>
            <w:vAlign w:val="center"/>
          </w:tcPr>
          <w:p w:rsidR="00BB5155" w:rsidRPr="00DE39E0" w:rsidRDefault="00BB5155" w:rsidP="004E16C4">
            <w:pPr>
              <w:ind w:firstLineChars="100" w:firstLine="180"/>
              <w:jc w:val="center"/>
              <w:rPr>
                <w:rFonts w:ascii="Arial" w:hAnsi="Arial" w:cs="Arial"/>
                <w:color w:val="000000" w:themeColor="text1"/>
                <w:sz w:val="18"/>
                <w:szCs w:val="18"/>
              </w:rPr>
            </w:pPr>
            <w:r w:rsidRPr="00DE39E0">
              <w:rPr>
                <w:rFonts w:ascii="Arial" w:hAnsi="Arial" w:cs="Arial"/>
                <w:color w:val="000000" w:themeColor="text1"/>
                <w:sz w:val="18"/>
                <w:szCs w:val="18"/>
              </w:rPr>
              <w:t>3,250.9</w:t>
            </w:r>
          </w:p>
        </w:tc>
        <w:tc>
          <w:tcPr>
            <w:tcW w:w="1454" w:type="pct"/>
            <w:tcBorders>
              <w:top w:val="nil"/>
              <w:left w:val="single" w:sz="4" w:space="0" w:color="auto"/>
              <w:bottom w:val="nil"/>
            </w:tcBorders>
            <w:vAlign w:val="center"/>
          </w:tcPr>
          <w:p w:rsidR="00BB5155" w:rsidRPr="00A07132" w:rsidRDefault="004E16C4" w:rsidP="00A07132">
            <w:pPr>
              <w:jc w:val="center"/>
              <w:rPr>
                <w:rFonts w:asciiTheme="minorBidi" w:hAnsiTheme="minorBidi" w:cs="Arial"/>
                <w:color w:val="000000" w:themeColor="text1"/>
                <w:sz w:val="18"/>
                <w:szCs w:val="18"/>
              </w:rPr>
            </w:pPr>
            <w:r w:rsidRPr="00A07132">
              <w:rPr>
                <w:rFonts w:asciiTheme="minorBidi" w:hAnsiTheme="minorBidi" w:cs="Arial"/>
                <w:color w:val="000000" w:themeColor="text1"/>
                <w:sz w:val="18"/>
                <w:szCs w:val="18"/>
                <w:rtl/>
              </w:rPr>
              <w:t>3</w:t>
            </w:r>
            <w:r w:rsidRPr="00A07132">
              <w:rPr>
                <w:rFonts w:asciiTheme="minorBidi" w:hAnsiTheme="minorBidi" w:cs="Arial" w:hint="cs"/>
                <w:color w:val="000000" w:themeColor="text1"/>
                <w:sz w:val="18"/>
                <w:szCs w:val="18"/>
                <w:rtl/>
              </w:rPr>
              <w:t>,</w:t>
            </w:r>
            <w:r w:rsidRPr="00A07132">
              <w:rPr>
                <w:rFonts w:asciiTheme="minorBidi" w:hAnsiTheme="minorBidi" w:cs="Arial"/>
                <w:color w:val="000000" w:themeColor="text1"/>
                <w:sz w:val="18"/>
                <w:szCs w:val="18"/>
                <w:rtl/>
              </w:rPr>
              <w:t>296</w:t>
            </w:r>
            <w:r w:rsidRPr="00A07132">
              <w:rPr>
                <w:rFonts w:asciiTheme="minorBidi" w:hAnsiTheme="minorBidi" w:cs="Arial" w:hint="cs"/>
                <w:color w:val="000000" w:themeColor="text1"/>
                <w:sz w:val="18"/>
                <w:szCs w:val="18"/>
                <w:rtl/>
              </w:rPr>
              <w:t>.0</w:t>
            </w:r>
          </w:p>
        </w:tc>
      </w:tr>
      <w:tr w:rsidR="00BB5155" w:rsidRPr="00860EBC" w:rsidTr="009C1277">
        <w:trPr>
          <w:trHeight w:val="340"/>
          <w:jc w:val="center"/>
        </w:trPr>
        <w:tc>
          <w:tcPr>
            <w:tcW w:w="2091" w:type="pct"/>
            <w:tcBorders>
              <w:top w:val="nil"/>
              <w:left w:val="single" w:sz="4" w:space="0" w:color="auto"/>
              <w:bottom w:val="single" w:sz="4" w:space="0" w:color="auto"/>
              <w:right w:val="single" w:sz="4" w:space="0" w:color="auto"/>
            </w:tcBorders>
            <w:vAlign w:val="center"/>
          </w:tcPr>
          <w:p w:rsidR="00BB5155" w:rsidRPr="00860EBC" w:rsidRDefault="00BB5155" w:rsidP="0026412F">
            <w:pPr>
              <w:tabs>
                <w:tab w:val="left" w:pos="3626"/>
              </w:tabs>
              <w:rPr>
                <w:rFonts w:cs="Simplified Arabic"/>
                <w:sz w:val="18"/>
                <w:szCs w:val="18"/>
                <w:rtl/>
              </w:rPr>
            </w:pPr>
            <w:r w:rsidRPr="00860EBC">
              <w:rPr>
                <w:rFonts w:cs="Simplified Arabic" w:hint="cs"/>
                <w:sz w:val="18"/>
                <w:szCs w:val="18"/>
                <w:rtl/>
              </w:rPr>
              <w:t>نصيب الفرد من الدخل القومي المتاح الإجمالي</w:t>
            </w:r>
          </w:p>
        </w:tc>
        <w:tc>
          <w:tcPr>
            <w:tcW w:w="1455" w:type="pct"/>
            <w:tcBorders>
              <w:top w:val="nil"/>
              <w:left w:val="single" w:sz="4" w:space="0" w:color="auto"/>
              <w:bottom w:val="single" w:sz="4" w:space="0" w:color="auto"/>
              <w:right w:val="single" w:sz="4" w:space="0" w:color="auto"/>
            </w:tcBorders>
            <w:vAlign w:val="center"/>
          </w:tcPr>
          <w:p w:rsidR="00BB5155" w:rsidRPr="00DE39E0" w:rsidRDefault="00BB5155" w:rsidP="004E16C4">
            <w:pPr>
              <w:ind w:firstLineChars="100" w:firstLine="180"/>
              <w:jc w:val="center"/>
              <w:rPr>
                <w:rFonts w:ascii="Arial" w:hAnsi="Arial" w:cs="Arial"/>
                <w:color w:val="000000" w:themeColor="text1"/>
                <w:sz w:val="18"/>
                <w:szCs w:val="18"/>
                <w:rtl/>
              </w:rPr>
            </w:pPr>
            <w:r w:rsidRPr="00DE39E0">
              <w:rPr>
                <w:rFonts w:ascii="Arial" w:hAnsi="Arial" w:cs="Arial"/>
                <w:color w:val="000000" w:themeColor="text1"/>
                <w:sz w:val="18"/>
                <w:szCs w:val="18"/>
              </w:rPr>
              <w:t>3,572.1</w:t>
            </w:r>
          </w:p>
        </w:tc>
        <w:tc>
          <w:tcPr>
            <w:tcW w:w="1454" w:type="pct"/>
            <w:tcBorders>
              <w:top w:val="nil"/>
              <w:left w:val="single" w:sz="4" w:space="0" w:color="auto"/>
              <w:bottom w:val="single" w:sz="4" w:space="0" w:color="auto"/>
            </w:tcBorders>
            <w:vAlign w:val="center"/>
          </w:tcPr>
          <w:p w:rsidR="00BB5155" w:rsidRPr="00A07132" w:rsidRDefault="004E16C4" w:rsidP="00A07132">
            <w:pPr>
              <w:jc w:val="center"/>
              <w:rPr>
                <w:rFonts w:asciiTheme="minorBidi" w:hAnsiTheme="minorBidi" w:cs="Arial"/>
                <w:color w:val="000000" w:themeColor="text1"/>
                <w:sz w:val="18"/>
                <w:szCs w:val="18"/>
                <w:rtl/>
              </w:rPr>
            </w:pPr>
            <w:r w:rsidRPr="00A07132">
              <w:rPr>
                <w:rFonts w:asciiTheme="minorBidi" w:hAnsiTheme="minorBidi" w:cs="Arial"/>
                <w:color w:val="000000" w:themeColor="text1"/>
                <w:sz w:val="18"/>
                <w:szCs w:val="18"/>
                <w:rtl/>
              </w:rPr>
              <w:t>3</w:t>
            </w:r>
            <w:r w:rsidRPr="00A07132">
              <w:rPr>
                <w:rFonts w:asciiTheme="minorBidi" w:hAnsiTheme="minorBidi" w:cs="Arial" w:hint="cs"/>
                <w:color w:val="000000" w:themeColor="text1"/>
                <w:sz w:val="18"/>
                <w:szCs w:val="18"/>
                <w:rtl/>
              </w:rPr>
              <w:t>,</w:t>
            </w:r>
            <w:r w:rsidRPr="00A07132">
              <w:rPr>
                <w:rFonts w:asciiTheme="minorBidi" w:hAnsiTheme="minorBidi" w:cs="Arial"/>
                <w:color w:val="000000" w:themeColor="text1"/>
                <w:sz w:val="18"/>
                <w:szCs w:val="18"/>
                <w:rtl/>
              </w:rPr>
              <w:t>603.8</w:t>
            </w:r>
          </w:p>
        </w:tc>
      </w:tr>
    </w:tbl>
    <w:p w:rsidR="00A829A5" w:rsidRPr="007D6DB1" w:rsidRDefault="00A829A5" w:rsidP="0026412F">
      <w:pPr>
        <w:jc w:val="lowKashida"/>
        <w:rPr>
          <w:rFonts w:cs="Simplified Arabic"/>
          <w:sz w:val="16"/>
          <w:szCs w:val="16"/>
          <w:rtl/>
        </w:rPr>
      </w:pPr>
    </w:p>
    <w:p w:rsidR="007B5134" w:rsidRDefault="007B5134">
      <w:pPr>
        <w:bidi w:val="0"/>
        <w:rPr>
          <w:rFonts w:cs="Simplified Arabic"/>
          <w:b/>
          <w:bCs/>
          <w:sz w:val="22"/>
          <w:szCs w:val="22"/>
          <w:rtl/>
          <w:lang w:eastAsia="en-US"/>
        </w:rPr>
      </w:pPr>
      <w:r>
        <w:rPr>
          <w:b/>
          <w:bCs/>
          <w:sz w:val="22"/>
          <w:szCs w:val="22"/>
          <w:rtl/>
        </w:rPr>
        <w:br w:type="page"/>
      </w:r>
    </w:p>
    <w:p w:rsidR="00956110" w:rsidRDefault="00A829A5" w:rsidP="003C0205">
      <w:pPr>
        <w:pStyle w:val="BodyText"/>
        <w:jc w:val="center"/>
        <w:rPr>
          <w:b/>
          <w:bCs/>
          <w:sz w:val="22"/>
          <w:szCs w:val="22"/>
          <w:rtl/>
        </w:rPr>
      </w:pPr>
      <w:r>
        <w:rPr>
          <w:rFonts w:hint="cs"/>
          <w:b/>
          <w:bCs/>
          <w:sz w:val="22"/>
          <w:szCs w:val="22"/>
          <w:rtl/>
        </w:rPr>
        <w:lastRenderedPageBreak/>
        <w:t xml:space="preserve">نصيب الفرد من الناتج </w:t>
      </w:r>
      <w:r w:rsidR="00C47B23">
        <w:rPr>
          <w:rFonts w:hint="cs"/>
          <w:b/>
          <w:bCs/>
          <w:sz w:val="22"/>
          <w:szCs w:val="22"/>
          <w:rtl/>
        </w:rPr>
        <w:t>المحلي</w:t>
      </w:r>
      <w:r>
        <w:rPr>
          <w:rFonts w:hint="cs"/>
          <w:b/>
          <w:bCs/>
          <w:sz w:val="22"/>
          <w:szCs w:val="22"/>
          <w:rtl/>
        </w:rPr>
        <w:t xml:space="preserve"> الاجمالي، الدخل القومي الاجمالي، </w:t>
      </w:r>
      <w:r w:rsidR="00956110" w:rsidRPr="00860EBC">
        <w:rPr>
          <w:b/>
          <w:bCs/>
          <w:sz w:val="22"/>
          <w:szCs w:val="22"/>
          <w:rtl/>
        </w:rPr>
        <w:t xml:space="preserve">الدخل </w:t>
      </w:r>
      <w:r w:rsidR="00956110" w:rsidRPr="00860EBC">
        <w:rPr>
          <w:rFonts w:hint="cs"/>
          <w:b/>
          <w:bCs/>
          <w:sz w:val="22"/>
          <w:szCs w:val="22"/>
          <w:rtl/>
        </w:rPr>
        <w:t xml:space="preserve">القومي </w:t>
      </w:r>
      <w:r w:rsidR="00956110" w:rsidRPr="00860EBC">
        <w:rPr>
          <w:b/>
          <w:bCs/>
          <w:sz w:val="22"/>
          <w:szCs w:val="22"/>
          <w:rtl/>
        </w:rPr>
        <w:t xml:space="preserve">المتاح </w:t>
      </w:r>
      <w:r w:rsidR="00956110" w:rsidRPr="00860EBC">
        <w:rPr>
          <w:rFonts w:hint="cs"/>
          <w:b/>
          <w:bCs/>
          <w:sz w:val="22"/>
          <w:szCs w:val="22"/>
          <w:rtl/>
        </w:rPr>
        <w:t>الإجمالي</w:t>
      </w:r>
      <w:r w:rsidR="00956110" w:rsidRPr="00860EBC">
        <w:rPr>
          <w:b/>
          <w:bCs/>
          <w:sz w:val="22"/>
          <w:szCs w:val="22"/>
          <w:rtl/>
        </w:rPr>
        <w:t xml:space="preserve"> في</w:t>
      </w:r>
      <w:r w:rsidR="00956110" w:rsidRPr="00860EBC">
        <w:rPr>
          <w:rFonts w:hint="cs"/>
          <w:b/>
          <w:bCs/>
          <w:sz w:val="22"/>
          <w:szCs w:val="22"/>
          <w:rtl/>
        </w:rPr>
        <w:t xml:space="preserve"> </w:t>
      </w:r>
      <w:r>
        <w:rPr>
          <w:rFonts w:hint="cs"/>
          <w:b/>
          <w:bCs/>
          <w:sz w:val="22"/>
          <w:szCs w:val="22"/>
          <w:rtl/>
        </w:rPr>
        <w:t>فلسطين</w:t>
      </w:r>
      <w:r w:rsidR="00134904">
        <w:rPr>
          <w:rFonts w:hint="cs"/>
          <w:b/>
          <w:bCs/>
          <w:sz w:val="22"/>
          <w:szCs w:val="22"/>
          <w:rtl/>
        </w:rPr>
        <w:t>*</w:t>
      </w:r>
      <w:r w:rsidR="00956110" w:rsidRPr="00860EBC">
        <w:rPr>
          <w:rFonts w:hint="cs"/>
          <w:b/>
          <w:bCs/>
          <w:sz w:val="22"/>
          <w:szCs w:val="22"/>
          <w:rtl/>
        </w:rPr>
        <w:t xml:space="preserve"> للأعوا</w:t>
      </w:r>
      <w:r w:rsidR="00956110" w:rsidRPr="00860EBC">
        <w:rPr>
          <w:rFonts w:hint="eastAsia"/>
          <w:b/>
          <w:bCs/>
          <w:sz w:val="22"/>
          <w:szCs w:val="22"/>
          <w:rtl/>
        </w:rPr>
        <w:t>م</w:t>
      </w:r>
      <w:r w:rsidR="00956110" w:rsidRPr="00860EBC">
        <w:rPr>
          <w:rFonts w:hint="cs"/>
          <w:b/>
          <w:bCs/>
          <w:sz w:val="22"/>
          <w:szCs w:val="22"/>
          <w:rtl/>
        </w:rPr>
        <w:t xml:space="preserve"> </w:t>
      </w:r>
      <w:r>
        <w:rPr>
          <w:rFonts w:hint="cs"/>
          <w:b/>
          <w:bCs/>
          <w:sz w:val="22"/>
          <w:szCs w:val="22"/>
          <w:rtl/>
        </w:rPr>
        <w:t xml:space="preserve">     </w:t>
      </w:r>
      <w:r w:rsidR="002D4DAF">
        <w:rPr>
          <w:rFonts w:cs="Times New Roman" w:hint="cs"/>
          <w:b/>
          <w:bCs/>
          <w:sz w:val="22"/>
          <w:szCs w:val="22"/>
          <w:rtl/>
        </w:rPr>
        <w:t>20</w:t>
      </w:r>
      <w:r w:rsidR="00BB5155">
        <w:rPr>
          <w:rFonts w:cs="Times New Roman" w:hint="cs"/>
          <w:b/>
          <w:bCs/>
          <w:sz w:val="22"/>
          <w:szCs w:val="22"/>
          <w:rtl/>
        </w:rPr>
        <w:t>10</w:t>
      </w:r>
      <w:r w:rsidR="002D4DAF">
        <w:rPr>
          <w:rFonts w:cs="Times New Roman" w:hint="cs"/>
          <w:b/>
          <w:bCs/>
          <w:sz w:val="22"/>
          <w:szCs w:val="22"/>
          <w:rtl/>
        </w:rPr>
        <w:t>-</w:t>
      </w:r>
      <w:r w:rsidR="00BB5155">
        <w:rPr>
          <w:rFonts w:cs="Times New Roman" w:hint="cs"/>
          <w:b/>
          <w:bCs/>
          <w:sz w:val="22"/>
          <w:szCs w:val="22"/>
          <w:rtl/>
        </w:rPr>
        <w:t>2016</w:t>
      </w:r>
      <w:r w:rsidR="002D4DAF">
        <w:rPr>
          <w:rFonts w:cs="Times New Roman" w:hint="cs"/>
          <w:b/>
          <w:bCs/>
          <w:sz w:val="22"/>
          <w:szCs w:val="22"/>
          <w:rtl/>
        </w:rPr>
        <w:t xml:space="preserve"> </w:t>
      </w:r>
      <w:r w:rsidR="00956110" w:rsidRPr="00860EBC">
        <w:rPr>
          <w:rFonts w:hint="cs"/>
          <w:b/>
          <w:bCs/>
          <w:sz w:val="22"/>
          <w:szCs w:val="22"/>
          <w:rtl/>
        </w:rPr>
        <w:t>بالأسعار</w:t>
      </w:r>
      <w:r>
        <w:rPr>
          <w:rFonts w:hint="cs"/>
          <w:b/>
          <w:bCs/>
          <w:sz w:val="22"/>
          <w:szCs w:val="22"/>
          <w:rtl/>
        </w:rPr>
        <w:t xml:space="preserve"> الثابتة</w:t>
      </w:r>
      <w:r w:rsidR="008836FF">
        <w:rPr>
          <w:rFonts w:hint="cs"/>
          <w:b/>
          <w:bCs/>
          <w:sz w:val="22"/>
          <w:szCs w:val="22"/>
          <w:rtl/>
        </w:rPr>
        <w:t xml:space="preserve"> </w:t>
      </w:r>
      <w:r w:rsidR="008836FF" w:rsidRPr="00860EBC">
        <w:rPr>
          <w:rFonts w:hint="cs"/>
          <w:b/>
          <w:bCs/>
          <w:sz w:val="22"/>
          <w:szCs w:val="22"/>
          <w:rtl/>
        </w:rPr>
        <w:t>(دولار أمريكي)</w:t>
      </w:r>
      <w:r>
        <w:rPr>
          <w:rFonts w:hint="cs"/>
          <w:b/>
          <w:bCs/>
          <w:sz w:val="22"/>
          <w:szCs w:val="22"/>
          <w:rtl/>
        </w:rPr>
        <w:t xml:space="preserve">: سنة الأساس </w:t>
      </w:r>
      <w:r w:rsidR="003C0205">
        <w:rPr>
          <w:rFonts w:hint="cs"/>
          <w:b/>
          <w:bCs/>
          <w:sz w:val="22"/>
          <w:szCs w:val="22"/>
          <w:rtl/>
        </w:rPr>
        <w:t>2015</w:t>
      </w:r>
      <w:r w:rsidR="008836FF">
        <w:rPr>
          <w:rFonts w:hint="cs"/>
          <w:b/>
          <w:bCs/>
          <w:sz w:val="22"/>
          <w:szCs w:val="22"/>
          <w:rtl/>
        </w:rPr>
        <w:t xml:space="preserve">  </w:t>
      </w:r>
    </w:p>
    <w:tbl>
      <w:tblPr>
        <w:tblStyle w:val="TableGrid"/>
        <w:bidiVisual/>
        <w:tblW w:w="0" w:type="auto"/>
        <w:jc w:val="center"/>
        <w:tblLook w:val="04A0"/>
      </w:tblPr>
      <w:tblGrid>
        <w:gridCol w:w="9080"/>
      </w:tblGrid>
      <w:tr w:rsidR="00964E4F" w:rsidTr="009C1277">
        <w:trPr>
          <w:trHeight w:val="3652"/>
          <w:jc w:val="center"/>
        </w:trPr>
        <w:tc>
          <w:tcPr>
            <w:tcW w:w="8987" w:type="dxa"/>
            <w:vAlign w:val="center"/>
          </w:tcPr>
          <w:p w:rsidR="00964E4F" w:rsidRDefault="00964E4F" w:rsidP="007B5134">
            <w:pPr>
              <w:pStyle w:val="BodyText"/>
              <w:jc w:val="center"/>
              <w:rPr>
                <w:b/>
                <w:bCs/>
                <w:sz w:val="22"/>
                <w:szCs w:val="22"/>
                <w:rtl/>
              </w:rPr>
            </w:pPr>
            <w:r w:rsidRPr="00964E4F">
              <w:rPr>
                <w:b/>
                <w:bCs/>
                <w:noProof/>
                <w:sz w:val="22"/>
                <w:szCs w:val="22"/>
                <w:rtl/>
              </w:rPr>
              <w:drawing>
                <wp:inline distT="0" distB="0" distL="0" distR="0">
                  <wp:extent cx="5628585" cy="2107095"/>
                  <wp:effectExtent l="0" t="0" r="0" b="0"/>
                  <wp:docPr id="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134904" w:rsidRDefault="00134904" w:rsidP="0026412F">
      <w:pPr>
        <w:pStyle w:val="BodyText"/>
        <w:jc w:val="both"/>
        <w:rPr>
          <w:b/>
          <w:bCs/>
          <w:sz w:val="18"/>
          <w:szCs w:val="18"/>
          <w:rtl/>
        </w:rPr>
      </w:pPr>
      <w:r w:rsidRPr="00964E4F">
        <w:rPr>
          <w:b/>
          <w:bCs/>
          <w:sz w:val="18"/>
          <w:szCs w:val="18"/>
          <w:rtl/>
        </w:rPr>
        <w:t xml:space="preserve">* </w:t>
      </w:r>
      <w:r w:rsidRPr="00964E4F">
        <w:rPr>
          <w:sz w:val="18"/>
          <w:szCs w:val="18"/>
          <w:rtl/>
        </w:rPr>
        <w:t>البيانات باستثناء ذلك الجزء من محافظة القدس الذي ضمته إسرائيل عنوة بعيد احتلالها للضفة الغربية عام 1967.</w:t>
      </w:r>
    </w:p>
    <w:p w:rsidR="007B5134" w:rsidRPr="007B5134" w:rsidRDefault="007B5134" w:rsidP="0026412F">
      <w:pPr>
        <w:pStyle w:val="BodyText"/>
        <w:jc w:val="both"/>
        <w:rPr>
          <w:b/>
          <w:bCs/>
          <w:sz w:val="18"/>
          <w:szCs w:val="18"/>
          <w:rtl/>
        </w:rPr>
      </w:pPr>
    </w:p>
    <w:p w:rsidR="0086286C" w:rsidRPr="00B33EA9" w:rsidRDefault="003C7ECA" w:rsidP="00032E46">
      <w:pPr>
        <w:tabs>
          <w:tab w:val="right" w:pos="9070"/>
        </w:tabs>
        <w:jc w:val="lowKashida"/>
        <w:rPr>
          <w:rFonts w:cs="Simplified Arabic"/>
          <w:color w:val="000000" w:themeColor="text1"/>
        </w:rPr>
      </w:pPr>
      <w:r>
        <w:rPr>
          <w:rFonts w:cs="Simplified Arabic" w:hint="cs"/>
          <w:b/>
          <w:bCs/>
          <w:color w:val="000000" w:themeColor="text1"/>
          <w:rtl/>
        </w:rPr>
        <w:t>7.1.</w:t>
      </w:r>
      <w:r w:rsidR="00032E46">
        <w:rPr>
          <w:rFonts w:cs="Simplified Arabic" w:hint="cs"/>
          <w:b/>
          <w:bCs/>
          <w:color w:val="000000" w:themeColor="text1"/>
          <w:rtl/>
        </w:rPr>
        <w:t>2</w:t>
      </w:r>
      <w:r w:rsidR="003D661C">
        <w:rPr>
          <w:rFonts w:cs="Simplified Arabic" w:hint="cs"/>
          <w:color w:val="000000" w:themeColor="text1"/>
          <w:rtl/>
        </w:rPr>
        <w:t xml:space="preserve"> </w:t>
      </w:r>
      <w:r w:rsidR="0086286C" w:rsidRPr="00B33EA9">
        <w:rPr>
          <w:rFonts w:cs="Simplified Arabic" w:hint="cs"/>
          <w:color w:val="000000" w:themeColor="text1"/>
          <w:rtl/>
        </w:rPr>
        <w:t xml:space="preserve"> </w:t>
      </w:r>
      <w:r w:rsidR="0086286C" w:rsidRPr="00B33EA9">
        <w:rPr>
          <w:rFonts w:cs="Simplified Arabic" w:hint="cs"/>
          <w:b/>
          <w:bCs/>
          <w:color w:val="000000" w:themeColor="text1"/>
          <w:rtl/>
        </w:rPr>
        <w:t xml:space="preserve">الناتج المحلي الإجمالي بطريقة الإنفاق </w:t>
      </w:r>
    </w:p>
    <w:p w:rsidR="0086286C" w:rsidRDefault="0086286C" w:rsidP="0025161D">
      <w:pPr>
        <w:ind w:left="-1"/>
        <w:jc w:val="lowKashida"/>
        <w:rPr>
          <w:rFonts w:cs="Simplified Arabic"/>
          <w:color w:val="000000" w:themeColor="text1"/>
          <w:rtl/>
        </w:rPr>
      </w:pPr>
      <w:r w:rsidRPr="00B33EA9">
        <w:rPr>
          <w:rFonts w:cs="Simplified Arabic" w:hint="cs"/>
          <w:color w:val="000000" w:themeColor="text1"/>
          <w:rtl/>
        </w:rPr>
        <w:t>تشير النتائج إلى أن الإنفاق الاستهلاكي النهائي وصل إلى</w:t>
      </w:r>
      <w:r w:rsidR="00315A2A">
        <w:rPr>
          <w:rFonts w:cs="Simplified Arabic" w:hint="cs"/>
          <w:color w:val="000000" w:themeColor="text1"/>
          <w:rtl/>
        </w:rPr>
        <w:t xml:space="preserve"> </w:t>
      </w:r>
      <w:r w:rsidR="004E16C4" w:rsidRPr="004E16C4">
        <w:rPr>
          <w:rFonts w:cs="Simplified Arabic"/>
          <w:color w:val="000000" w:themeColor="text1"/>
          <w:rtl/>
        </w:rPr>
        <w:t>15</w:t>
      </w:r>
      <w:r w:rsidR="004E16C4">
        <w:rPr>
          <w:rFonts w:cs="Simplified Arabic" w:hint="cs"/>
          <w:color w:val="000000" w:themeColor="text1"/>
          <w:rtl/>
        </w:rPr>
        <w:t>,</w:t>
      </w:r>
      <w:r w:rsidR="004E16C4" w:rsidRPr="004E16C4">
        <w:rPr>
          <w:rFonts w:cs="Simplified Arabic"/>
          <w:color w:val="000000" w:themeColor="text1"/>
          <w:rtl/>
        </w:rPr>
        <w:t>68</w:t>
      </w:r>
      <w:r w:rsidR="00677640">
        <w:rPr>
          <w:rFonts w:cs="Simplified Arabic" w:hint="cs"/>
          <w:color w:val="000000" w:themeColor="text1"/>
          <w:rtl/>
        </w:rPr>
        <w:t>1</w:t>
      </w:r>
      <w:r w:rsidR="006E13B6">
        <w:rPr>
          <w:rFonts w:cs="Simplified Arabic" w:hint="cs"/>
          <w:color w:val="000000" w:themeColor="text1"/>
          <w:rtl/>
        </w:rPr>
        <w:t xml:space="preserve"> مليون دولار أمريكي خلال العام 201</w:t>
      </w:r>
      <w:r w:rsidR="004E16C4">
        <w:rPr>
          <w:rFonts w:cs="Simplified Arabic" w:hint="cs"/>
          <w:color w:val="000000" w:themeColor="text1"/>
          <w:rtl/>
        </w:rPr>
        <w:t>6</w:t>
      </w:r>
      <w:r w:rsidRPr="00B33EA9">
        <w:rPr>
          <w:rFonts w:cs="Simplified Arabic" w:hint="cs"/>
          <w:color w:val="000000" w:themeColor="text1"/>
          <w:rtl/>
        </w:rPr>
        <w:t xml:space="preserve"> بالأسعار الثابتة </w:t>
      </w:r>
      <w:r w:rsidR="00C33090">
        <w:rPr>
          <w:rFonts w:cs="Simplified Arabic" w:hint="cs"/>
          <w:color w:val="000000" w:themeColor="text1"/>
          <w:rtl/>
        </w:rPr>
        <w:t xml:space="preserve">مسجلا نموا </w:t>
      </w:r>
      <w:r w:rsidR="004E16C4">
        <w:rPr>
          <w:rFonts w:cs="Simplified Arabic" w:hint="cs"/>
          <w:color w:val="000000" w:themeColor="text1"/>
          <w:rtl/>
        </w:rPr>
        <w:t>2</w:t>
      </w:r>
      <w:r w:rsidR="00F81030">
        <w:rPr>
          <w:rFonts w:cs="Simplified Arabic" w:hint="cs"/>
          <w:color w:val="000000" w:themeColor="text1"/>
          <w:rtl/>
        </w:rPr>
        <w:t>.</w:t>
      </w:r>
      <w:r w:rsidR="004E16C4">
        <w:rPr>
          <w:rFonts w:cs="Simplified Arabic" w:hint="cs"/>
          <w:color w:val="000000" w:themeColor="text1"/>
          <w:rtl/>
        </w:rPr>
        <w:t>9</w:t>
      </w:r>
      <w:r w:rsidRPr="00B33EA9">
        <w:rPr>
          <w:rFonts w:cs="Simplified Arabic" w:hint="cs"/>
          <w:color w:val="000000" w:themeColor="text1"/>
          <w:rtl/>
        </w:rPr>
        <w:t xml:space="preserve">% مقارنة مع العام </w:t>
      </w:r>
      <w:r w:rsidR="00564F8B" w:rsidRPr="00B33EA9">
        <w:rPr>
          <w:rFonts w:cs="Simplified Arabic" w:hint="cs"/>
          <w:color w:val="000000" w:themeColor="text1"/>
          <w:rtl/>
        </w:rPr>
        <w:t>201</w:t>
      </w:r>
      <w:r w:rsidR="004E16C4">
        <w:rPr>
          <w:rFonts w:cs="Simplified Arabic" w:hint="cs"/>
          <w:color w:val="000000" w:themeColor="text1"/>
          <w:rtl/>
        </w:rPr>
        <w:t>5</w:t>
      </w:r>
      <w:r w:rsidRPr="00B33EA9">
        <w:rPr>
          <w:rFonts w:cs="Simplified Arabic" w:hint="cs"/>
          <w:color w:val="000000" w:themeColor="text1"/>
          <w:rtl/>
        </w:rPr>
        <w:t>، حيث شكل الإنفاق الاستهلاكي النهائي للأسر المعيشية ما قيمته</w:t>
      </w:r>
      <w:r w:rsidR="005F0D84">
        <w:rPr>
          <w:rFonts w:cs="Simplified Arabic" w:hint="cs"/>
          <w:color w:val="000000" w:themeColor="text1"/>
          <w:rtl/>
        </w:rPr>
        <w:t xml:space="preserve"> </w:t>
      </w:r>
      <w:r w:rsidR="004E16C4" w:rsidRPr="004E16C4">
        <w:rPr>
          <w:rFonts w:cs="Simplified Arabic"/>
          <w:color w:val="000000" w:themeColor="text1"/>
          <w:rtl/>
        </w:rPr>
        <w:t>11</w:t>
      </w:r>
      <w:r w:rsidR="004E16C4">
        <w:rPr>
          <w:rFonts w:cs="Simplified Arabic" w:hint="cs"/>
          <w:color w:val="000000" w:themeColor="text1"/>
          <w:rtl/>
        </w:rPr>
        <w:t>,</w:t>
      </w:r>
      <w:r w:rsidR="004E16C4" w:rsidRPr="004E16C4">
        <w:rPr>
          <w:rFonts w:cs="Simplified Arabic"/>
          <w:color w:val="000000" w:themeColor="text1"/>
          <w:rtl/>
        </w:rPr>
        <w:t>589</w:t>
      </w:r>
      <w:r w:rsidR="007868EB">
        <w:rPr>
          <w:rFonts w:cs="Simplified Arabic" w:hint="cs"/>
          <w:color w:val="000000" w:themeColor="text1"/>
          <w:rtl/>
        </w:rPr>
        <w:t xml:space="preserve"> </w:t>
      </w:r>
      <w:r w:rsidR="001E435A" w:rsidRPr="00B33EA9">
        <w:rPr>
          <w:rFonts w:cs="Simplified Arabic" w:hint="cs"/>
          <w:color w:val="000000" w:themeColor="text1"/>
          <w:rtl/>
        </w:rPr>
        <w:t xml:space="preserve">مليون دولار أمريكي، </w:t>
      </w:r>
      <w:r w:rsidRPr="00B33EA9">
        <w:rPr>
          <w:rFonts w:cs="Simplified Arabic" w:hint="cs"/>
          <w:color w:val="000000" w:themeColor="text1"/>
          <w:rtl/>
        </w:rPr>
        <w:t>أي ما نسبته</w:t>
      </w:r>
      <w:r w:rsidR="007868EB">
        <w:rPr>
          <w:rFonts w:cs="Simplified Arabic" w:hint="cs"/>
          <w:color w:val="000000" w:themeColor="text1"/>
          <w:rtl/>
        </w:rPr>
        <w:t xml:space="preserve"> 73.</w:t>
      </w:r>
      <w:r w:rsidR="0025161D">
        <w:rPr>
          <w:rFonts w:cs="Simplified Arabic" w:hint="cs"/>
          <w:color w:val="000000" w:themeColor="text1"/>
          <w:rtl/>
        </w:rPr>
        <w:t>9</w:t>
      </w:r>
      <w:r w:rsidRPr="00B33EA9">
        <w:rPr>
          <w:rFonts w:cs="Simplified Arabic" w:hint="cs"/>
          <w:color w:val="000000" w:themeColor="text1"/>
          <w:rtl/>
        </w:rPr>
        <w:t xml:space="preserve">% من إجمالي الإنفاق الاستهلاكي النهائي، مسجلا </w:t>
      </w:r>
      <w:r w:rsidR="00925CD8">
        <w:rPr>
          <w:rFonts w:cs="Simplified Arabic" w:hint="cs"/>
          <w:color w:val="000000" w:themeColor="text1"/>
          <w:rtl/>
        </w:rPr>
        <w:t>نمو</w:t>
      </w:r>
      <w:r w:rsidRPr="00B33EA9">
        <w:rPr>
          <w:rFonts w:cs="Simplified Arabic" w:hint="cs"/>
          <w:color w:val="000000" w:themeColor="text1"/>
          <w:rtl/>
        </w:rPr>
        <w:t xml:space="preserve">اً قدره </w:t>
      </w:r>
      <w:r w:rsidR="004E16C4">
        <w:rPr>
          <w:rFonts w:cs="Simplified Arabic" w:hint="cs"/>
          <w:color w:val="000000" w:themeColor="text1"/>
          <w:rtl/>
        </w:rPr>
        <w:t>3.5</w:t>
      </w:r>
      <w:r w:rsidRPr="00B33EA9">
        <w:rPr>
          <w:rFonts w:cs="Simplified Arabic" w:hint="cs"/>
          <w:color w:val="000000" w:themeColor="text1"/>
          <w:rtl/>
        </w:rPr>
        <w:t xml:space="preserve">% عن العام </w:t>
      </w:r>
      <w:r w:rsidR="004E16C4">
        <w:rPr>
          <w:rFonts w:cs="Simplified Arabic" w:hint="cs"/>
          <w:color w:val="000000" w:themeColor="text1"/>
          <w:rtl/>
        </w:rPr>
        <w:t>2015</w:t>
      </w:r>
      <w:r w:rsidRPr="00B33EA9">
        <w:rPr>
          <w:rFonts w:cs="Simplified Arabic" w:hint="cs"/>
          <w:color w:val="000000" w:themeColor="text1"/>
          <w:rtl/>
        </w:rPr>
        <w:t xml:space="preserve">.  وبلغت قيمة التكوين الرأسمالي الإجمالي </w:t>
      </w:r>
      <w:r w:rsidR="004E16C4" w:rsidRPr="004E16C4">
        <w:rPr>
          <w:rFonts w:cs="Simplified Arabic"/>
          <w:color w:val="000000" w:themeColor="text1"/>
          <w:rtl/>
        </w:rPr>
        <w:t>2</w:t>
      </w:r>
      <w:r w:rsidR="004E16C4">
        <w:rPr>
          <w:rFonts w:cs="Simplified Arabic" w:hint="cs"/>
          <w:color w:val="000000" w:themeColor="text1"/>
          <w:rtl/>
        </w:rPr>
        <w:t>,</w:t>
      </w:r>
      <w:r w:rsidR="004E16C4" w:rsidRPr="004E16C4">
        <w:rPr>
          <w:rFonts w:cs="Simplified Arabic"/>
          <w:color w:val="000000" w:themeColor="text1"/>
          <w:rtl/>
        </w:rPr>
        <w:t>80</w:t>
      </w:r>
      <w:r w:rsidR="00677640">
        <w:rPr>
          <w:rFonts w:cs="Simplified Arabic" w:hint="cs"/>
          <w:color w:val="000000" w:themeColor="text1"/>
          <w:rtl/>
        </w:rPr>
        <w:t>7</w:t>
      </w:r>
      <w:r w:rsidR="004C6534" w:rsidRPr="00B33EA9">
        <w:rPr>
          <w:rFonts w:cs="Simplified Arabic" w:hint="cs"/>
          <w:color w:val="000000" w:themeColor="text1"/>
          <w:rtl/>
        </w:rPr>
        <w:t xml:space="preserve"> مليون دولار أمريكي مسجلا </w:t>
      </w:r>
      <w:r w:rsidR="005D7C2D">
        <w:rPr>
          <w:rFonts w:cs="Simplified Arabic" w:hint="cs"/>
          <w:color w:val="000000" w:themeColor="text1"/>
          <w:rtl/>
        </w:rPr>
        <w:t>نمو</w:t>
      </w:r>
      <w:r w:rsidRPr="00B33EA9">
        <w:rPr>
          <w:rFonts w:cs="Simplified Arabic" w:hint="cs"/>
          <w:color w:val="000000" w:themeColor="text1"/>
          <w:rtl/>
        </w:rPr>
        <w:t xml:space="preserve">اً </w:t>
      </w:r>
      <w:r w:rsidR="00E018BF">
        <w:rPr>
          <w:rFonts w:cs="Simplified Arabic" w:hint="cs"/>
          <w:color w:val="000000" w:themeColor="text1"/>
          <w:rtl/>
        </w:rPr>
        <w:t>بنسبة</w:t>
      </w:r>
      <w:r w:rsidRPr="00B33EA9">
        <w:rPr>
          <w:rFonts w:cs="Simplified Arabic" w:hint="cs"/>
          <w:color w:val="000000" w:themeColor="text1"/>
          <w:rtl/>
        </w:rPr>
        <w:t xml:space="preserve"> </w:t>
      </w:r>
      <w:r w:rsidR="004E16C4">
        <w:rPr>
          <w:rFonts w:cs="Simplified Arabic" w:hint="cs"/>
          <w:color w:val="000000" w:themeColor="text1"/>
          <w:rtl/>
        </w:rPr>
        <w:t>4.8</w:t>
      </w:r>
      <w:r w:rsidRPr="00B33EA9">
        <w:rPr>
          <w:rFonts w:cs="Simplified Arabic" w:hint="cs"/>
          <w:color w:val="000000" w:themeColor="text1"/>
          <w:rtl/>
        </w:rPr>
        <w:t xml:space="preserve">% مقارنة مع العام السابق. </w:t>
      </w:r>
      <w:r w:rsidR="001E435A" w:rsidRPr="00B33EA9">
        <w:rPr>
          <w:rFonts w:cs="Simplified Arabic" w:hint="cs"/>
          <w:color w:val="000000" w:themeColor="text1"/>
          <w:rtl/>
        </w:rPr>
        <w:t xml:space="preserve"> </w:t>
      </w:r>
      <w:r w:rsidRPr="00B33EA9">
        <w:rPr>
          <w:rFonts w:cs="Simplified Arabic" w:hint="cs"/>
          <w:color w:val="000000" w:themeColor="text1"/>
          <w:rtl/>
        </w:rPr>
        <w:t>وبلغت قيمة العجز في الميزان التجاري لصافي الصادرات من السلع والخدمات</w:t>
      </w:r>
      <w:r w:rsidR="00004D69">
        <w:rPr>
          <w:rFonts w:cs="Simplified Arabic" w:hint="cs"/>
          <w:color w:val="000000" w:themeColor="text1"/>
          <w:rtl/>
        </w:rPr>
        <w:t xml:space="preserve"> حوالي</w:t>
      </w:r>
      <w:r w:rsidRPr="00B33EA9">
        <w:rPr>
          <w:rFonts w:cs="Simplified Arabic" w:hint="cs"/>
          <w:color w:val="000000" w:themeColor="text1"/>
          <w:rtl/>
        </w:rPr>
        <w:t xml:space="preserve"> </w:t>
      </w:r>
      <w:r w:rsidR="004E16C4" w:rsidRPr="004E16C4">
        <w:rPr>
          <w:rFonts w:cs="Simplified Arabic"/>
          <w:color w:val="000000" w:themeColor="text1"/>
          <w:rtl/>
        </w:rPr>
        <w:t>5</w:t>
      </w:r>
      <w:r w:rsidR="004E16C4">
        <w:rPr>
          <w:rFonts w:cs="Simplified Arabic" w:hint="cs"/>
          <w:color w:val="000000" w:themeColor="text1"/>
          <w:rtl/>
        </w:rPr>
        <w:t>,</w:t>
      </w:r>
      <w:r w:rsidR="004E16C4" w:rsidRPr="004E16C4">
        <w:rPr>
          <w:rFonts w:cs="Simplified Arabic"/>
          <w:color w:val="000000" w:themeColor="text1"/>
          <w:rtl/>
        </w:rPr>
        <w:t>17</w:t>
      </w:r>
      <w:r w:rsidR="00677640">
        <w:rPr>
          <w:rFonts w:cs="Simplified Arabic" w:hint="cs"/>
          <w:color w:val="000000" w:themeColor="text1"/>
          <w:rtl/>
        </w:rPr>
        <w:t>1</w:t>
      </w:r>
      <w:r w:rsidR="002E24F6">
        <w:rPr>
          <w:rFonts w:cs="Simplified Arabic" w:hint="cs"/>
          <w:color w:val="000000" w:themeColor="text1"/>
          <w:rtl/>
        </w:rPr>
        <w:t xml:space="preserve"> مليون دولار أمريكي مسجل</w:t>
      </w:r>
      <w:r w:rsidRPr="00B33EA9">
        <w:rPr>
          <w:rFonts w:cs="Simplified Arabic" w:hint="cs"/>
          <w:color w:val="000000" w:themeColor="text1"/>
          <w:rtl/>
        </w:rPr>
        <w:t>ا</w:t>
      </w:r>
      <w:r w:rsidR="001E435A" w:rsidRPr="00B33EA9">
        <w:rPr>
          <w:rFonts w:cs="Simplified Arabic" w:hint="cs"/>
          <w:color w:val="000000" w:themeColor="text1"/>
          <w:rtl/>
        </w:rPr>
        <w:t>ً</w:t>
      </w:r>
      <w:r w:rsidRPr="00B33EA9">
        <w:rPr>
          <w:rFonts w:cs="Simplified Arabic" w:hint="cs"/>
          <w:color w:val="000000" w:themeColor="text1"/>
          <w:rtl/>
        </w:rPr>
        <w:t xml:space="preserve"> </w:t>
      </w:r>
      <w:r w:rsidR="004E16C4">
        <w:rPr>
          <w:rFonts w:cs="Simplified Arabic" w:hint="cs"/>
          <w:color w:val="000000" w:themeColor="text1"/>
          <w:rtl/>
        </w:rPr>
        <w:t>انخفاض</w:t>
      </w:r>
      <w:r w:rsidRPr="00B33EA9">
        <w:rPr>
          <w:rFonts w:cs="Simplified Arabic" w:hint="cs"/>
          <w:color w:val="000000" w:themeColor="text1"/>
          <w:rtl/>
        </w:rPr>
        <w:t>ا</w:t>
      </w:r>
      <w:r w:rsidR="001E435A" w:rsidRPr="00B33EA9">
        <w:rPr>
          <w:rFonts w:cs="Simplified Arabic" w:hint="cs"/>
          <w:color w:val="000000" w:themeColor="text1"/>
          <w:rtl/>
        </w:rPr>
        <w:t>ً</w:t>
      </w:r>
      <w:r w:rsidRPr="00B33EA9">
        <w:rPr>
          <w:rFonts w:cs="Simplified Arabic" w:hint="cs"/>
          <w:color w:val="000000" w:themeColor="text1"/>
          <w:rtl/>
        </w:rPr>
        <w:t xml:space="preserve"> </w:t>
      </w:r>
      <w:r w:rsidR="00733EE4">
        <w:rPr>
          <w:rFonts w:cs="Simplified Arabic" w:hint="cs"/>
          <w:color w:val="000000" w:themeColor="text1"/>
          <w:rtl/>
        </w:rPr>
        <w:t>بنسبة</w:t>
      </w:r>
      <w:r w:rsidRPr="00B33EA9">
        <w:rPr>
          <w:rFonts w:cs="Simplified Arabic" w:hint="cs"/>
          <w:color w:val="000000" w:themeColor="text1"/>
          <w:rtl/>
        </w:rPr>
        <w:t xml:space="preserve"> </w:t>
      </w:r>
      <w:r w:rsidR="004E16C4">
        <w:rPr>
          <w:rFonts w:cs="Simplified Arabic" w:hint="cs"/>
          <w:color w:val="000000" w:themeColor="text1"/>
          <w:rtl/>
        </w:rPr>
        <w:t>0</w:t>
      </w:r>
      <w:r w:rsidR="005D7C2D">
        <w:rPr>
          <w:rFonts w:cs="Simplified Arabic" w:hint="cs"/>
          <w:color w:val="000000" w:themeColor="text1"/>
          <w:rtl/>
        </w:rPr>
        <w:t>.</w:t>
      </w:r>
      <w:r w:rsidR="004E16C4">
        <w:rPr>
          <w:rFonts w:cs="Simplified Arabic" w:hint="cs"/>
          <w:color w:val="000000" w:themeColor="text1"/>
          <w:rtl/>
        </w:rPr>
        <w:t>6</w:t>
      </w:r>
      <w:r w:rsidRPr="00B33EA9">
        <w:rPr>
          <w:rFonts w:cs="Simplified Arabic" w:hint="cs"/>
          <w:color w:val="000000" w:themeColor="text1"/>
          <w:rtl/>
        </w:rPr>
        <w:t>%</w:t>
      </w:r>
      <w:r w:rsidR="007E5679">
        <w:rPr>
          <w:rFonts w:cs="Simplified Arabic" w:hint="cs"/>
          <w:color w:val="000000" w:themeColor="text1"/>
          <w:rtl/>
        </w:rPr>
        <w:t xml:space="preserve"> عن العام </w:t>
      </w:r>
      <w:r w:rsidR="007E5679" w:rsidRPr="00DE39E0">
        <w:rPr>
          <w:rFonts w:cs="Simplified Arabic" w:hint="cs"/>
          <w:color w:val="000000" w:themeColor="text1"/>
          <w:rtl/>
        </w:rPr>
        <w:t>201</w:t>
      </w:r>
      <w:r w:rsidR="004E16C4">
        <w:rPr>
          <w:rFonts w:cs="Simplified Arabic" w:hint="cs"/>
          <w:color w:val="000000" w:themeColor="text1"/>
          <w:rtl/>
        </w:rPr>
        <w:t>5</w:t>
      </w:r>
      <w:r w:rsidRPr="00DE39E0">
        <w:rPr>
          <w:rFonts w:cs="Simplified Arabic" w:hint="cs"/>
          <w:color w:val="000000" w:themeColor="text1"/>
          <w:rtl/>
        </w:rPr>
        <w:t>.</w:t>
      </w:r>
    </w:p>
    <w:p w:rsidR="007B5134" w:rsidRPr="007B5134" w:rsidRDefault="007B5134" w:rsidP="0026412F">
      <w:pPr>
        <w:jc w:val="lowKashida"/>
        <w:rPr>
          <w:rFonts w:cs="Simplified Arabic"/>
          <w:color w:val="000000" w:themeColor="text1"/>
          <w:sz w:val="18"/>
          <w:szCs w:val="18"/>
          <w:rtl/>
        </w:rPr>
      </w:pPr>
    </w:p>
    <w:p w:rsidR="0086286C" w:rsidRPr="00860EBC" w:rsidRDefault="0086286C" w:rsidP="003C0205">
      <w:pPr>
        <w:tabs>
          <w:tab w:val="right" w:pos="9070"/>
        </w:tabs>
        <w:jc w:val="center"/>
        <w:rPr>
          <w:rFonts w:cs="Simplified Arabic"/>
          <w:b/>
          <w:bCs/>
          <w:sz w:val="22"/>
          <w:szCs w:val="22"/>
          <w:rtl/>
        </w:rPr>
      </w:pPr>
      <w:r w:rsidRPr="00860EBC">
        <w:rPr>
          <w:rFonts w:cs="Simplified Arabic"/>
          <w:b/>
          <w:bCs/>
          <w:sz w:val="22"/>
          <w:szCs w:val="22"/>
          <w:rtl/>
        </w:rPr>
        <w:t xml:space="preserve">أهم </w:t>
      </w:r>
      <w:r w:rsidRPr="00860EBC">
        <w:rPr>
          <w:rFonts w:cs="Simplified Arabic" w:hint="cs"/>
          <w:b/>
          <w:bCs/>
          <w:sz w:val="22"/>
          <w:szCs w:val="22"/>
          <w:rtl/>
        </w:rPr>
        <w:t>مكونات</w:t>
      </w:r>
      <w:r w:rsidRPr="00860EBC">
        <w:rPr>
          <w:rFonts w:cs="Simplified Arabic"/>
          <w:b/>
          <w:bCs/>
          <w:sz w:val="22"/>
          <w:szCs w:val="22"/>
          <w:rtl/>
        </w:rPr>
        <w:t xml:space="preserve"> الناتج المحلي </w:t>
      </w:r>
      <w:r w:rsidRPr="00860EBC">
        <w:rPr>
          <w:rFonts w:cs="Simplified Arabic" w:hint="cs"/>
          <w:b/>
          <w:bCs/>
          <w:sz w:val="22"/>
          <w:szCs w:val="22"/>
          <w:rtl/>
        </w:rPr>
        <w:t>الإجمالي</w:t>
      </w:r>
      <w:r w:rsidRPr="00860EBC">
        <w:rPr>
          <w:rFonts w:cs="Simplified Arabic"/>
          <w:b/>
          <w:bCs/>
          <w:sz w:val="22"/>
          <w:szCs w:val="22"/>
          <w:rtl/>
        </w:rPr>
        <w:t xml:space="preserve"> بطريقة </w:t>
      </w:r>
      <w:r w:rsidRPr="00860EBC">
        <w:rPr>
          <w:rFonts w:cs="Simplified Arabic" w:hint="cs"/>
          <w:b/>
          <w:bCs/>
          <w:sz w:val="22"/>
          <w:szCs w:val="22"/>
          <w:rtl/>
        </w:rPr>
        <w:t>الإنفاق</w:t>
      </w:r>
      <w:r w:rsidRPr="00860EBC">
        <w:rPr>
          <w:rFonts w:cs="Simplified Arabic"/>
          <w:b/>
          <w:bCs/>
          <w:sz w:val="22"/>
          <w:szCs w:val="22"/>
          <w:rtl/>
        </w:rPr>
        <w:t xml:space="preserve"> </w:t>
      </w:r>
      <w:r w:rsidRPr="00860EBC">
        <w:rPr>
          <w:rFonts w:cs="Simplified Arabic" w:hint="cs"/>
          <w:b/>
          <w:bCs/>
          <w:sz w:val="22"/>
          <w:szCs w:val="22"/>
          <w:rtl/>
        </w:rPr>
        <w:t xml:space="preserve">في </w:t>
      </w:r>
      <w:r w:rsidR="00134904">
        <w:rPr>
          <w:rFonts w:cs="Simplified Arabic" w:hint="cs"/>
          <w:b/>
          <w:bCs/>
          <w:sz w:val="22"/>
          <w:szCs w:val="22"/>
          <w:rtl/>
        </w:rPr>
        <w:t xml:space="preserve">فلسطين* </w:t>
      </w:r>
      <w:r w:rsidRPr="00860EBC">
        <w:rPr>
          <w:rFonts w:cs="Simplified Arabic" w:hint="cs"/>
          <w:b/>
          <w:bCs/>
          <w:sz w:val="22"/>
          <w:szCs w:val="22"/>
          <w:rtl/>
        </w:rPr>
        <w:t>للأعوا</w:t>
      </w:r>
      <w:r w:rsidRPr="00860EBC">
        <w:rPr>
          <w:rFonts w:cs="Simplified Arabic" w:hint="eastAsia"/>
          <w:b/>
          <w:bCs/>
          <w:sz w:val="22"/>
          <w:szCs w:val="22"/>
          <w:rtl/>
        </w:rPr>
        <w:t>م</w:t>
      </w:r>
      <w:r w:rsidRPr="00860EBC">
        <w:rPr>
          <w:rFonts w:cs="Simplified Arabic" w:hint="cs"/>
          <w:b/>
          <w:bCs/>
          <w:sz w:val="22"/>
          <w:szCs w:val="22"/>
          <w:rtl/>
        </w:rPr>
        <w:t xml:space="preserve"> </w:t>
      </w:r>
      <w:r w:rsidR="003C0205">
        <w:rPr>
          <w:rFonts w:hint="cs"/>
          <w:b/>
          <w:bCs/>
          <w:sz w:val="22"/>
          <w:szCs w:val="22"/>
          <w:rtl/>
        </w:rPr>
        <w:t>2010</w:t>
      </w:r>
      <w:r w:rsidR="002D4DAF">
        <w:rPr>
          <w:rFonts w:hint="cs"/>
          <w:b/>
          <w:bCs/>
          <w:sz w:val="22"/>
          <w:szCs w:val="22"/>
          <w:rtl/>
        </w:rPr>
        <w:t>-201</w:t>
      </w:r>
      <w:r w:rsidR="003C0205">
        <w:rPr>
          <w:rFonts w:hint="cs"/>
          <w:b/>
          <w:bCs/>
          <w:sz w:val="22"/>
          <w:szCs w:val="22"/>
          <w:rtl/>
        </w:rPr>
        <w:t>6</w:t>
      </w:r>
      <w:r w:rsidR="00703412">
        <w:rPr>
          <w:rFonts w:hint="cs"/>
          <w:b/>
          <w:bCs/>
          <w:sz w:val="22"/>
          <w:szCs w:val="22"/>
          <w:rtl/>
        </w:rPr>
        <w:t xml:space="preserve">  </w:t>
      </w:r>
    </w:p>
    <w:p w:rsidR="0086286C" w:rsidRPr="00860EBC" w:rsidRDefault="0086286C" w:rsidP="003C0205">
      <w:pPr>
        <w:tabs>
          <w:tab w:val="right" w:pos="9070"/>
        </w:tabs>
        <w:ind w:hanging="286"/>
        <w:jc w:val="center"/>
        <w:rPr>
          <w:rFonts w:cs="Simplified Arabic"/>
          <w:b/>
          <w:bCs/>
          <w:sz w:val="22"/>
          <w:szCs w:val="22"/>
          <w:rtl/>
        </w:rPr>
      </w:pPr>
      <w:r w:rsidRPr="00860EBC">
        <w:rPr>
          <w:rFonts w:cs="Simplified Arabic"/>
          <w:b/>
          <w:bCs/>
          <w:sz w:val="22"/>
          <w:szCs w:val="22"/>
          <w:rtl/>
        </w:rPr>
        <w:t xml:space="preserve"> بالأسعار الثابتة</w:t>
      </w:r>
      <w:r w:rsidRPr="00860EBC">
        <w:rPr>
          <w:rFonts w:cs="Simplified Arabic" w:hint="cs"/>
          <w:b/>
          <w:bCs/>
          <w:sz w:val="22"/>
          <w:szCs w:val="22"/>
          <w:rtl/>
        </w:rPr>
        <w:t xml:space="preserve"> (مليون دولار أمريكي): سنة الأساس </w:t>
      </w:r>
      <w:r w:rsidR="003C0205">
        <w:rPr>
          <w:rFonts w:cs="Simplified Arabic" w:hint="cs"/>
          <w:b/>
          <w:bCs/>
          <w:sz w:val="22"/>
          <w:szCs w:val="22"/>
          <w:rtl/>
        </w:rPr>
        <w:t>2015</w:t>
      </w:r>
    </w:p>
    <w:tbl>
      <w:tblPr>
        <w:tblStyle w:val="TableGrid"/>
        <w:bidiVisual/>
        <w:tblW w:w="0" w:type="auto"/>
        <w:jc w:val="center"/>
        <w:tblLook w:val="04A0"/>
      </w:tblPr>
      <w:tblGrid>
        <w:gridCol w:w="9017"/>
      </w:tblGrid>
      <w:tr w:rsidR="00313F34" w:rsidRPr="00860EBC" w:rsidTr="007B5134">
        <w:trPr>
          <w:trHeight w:val="4366"/>
          <w:jc w:val="center"/>
        </w:trPr>
        <w:tc>
          <w:tcPr>
            <w:tcW w:w="9017" w:type="dxa"/>
            <w:vAlign w:val="center"/>
          </w:tcPr>
          <w:p w:rsidR="00313F34" w:rsidRPr="00860EBC" w:rsidRDefault="00F76A98" w:rsidP="007B5134">
            <w:pPr>
              <w:tabs>
                <w:tab w:val="right" w:pos="9070"/>
              </w:tabs>
              <w:jc w:val="center"/>
              <w:rPr>
                <w:rFonts w:cs="Simplified Arabic"/>
                <w:b/>
                <w:bCs/>
                <w:sz w:val="22"/>
                <w:szCs w:val="22"/>
                <w:rtl/>
              </w:rPr>
            </w:pPr>
            <w:r w:rsidRPr="00F76A98">
              <w:rPr>
                <w:rFonts w:cs="Simplified Arabic"/>
                <w:b/>
                <w:bCs/>
                <w:noProof/>
                <w:sz w:val="22"/>
                <w:szCs w:val="22"/>
                <w:rtl/>
                <w:lang w:eastAsia="en-US"/>
              </w:rPr>
              <w:drawing>
                <wp:inline distT="0" distB="0" distL="0" distR="0">
                  <wp:extent cx="5562765" cy="2902226"/>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134904" w:rsidRDefault="00134904" w:rsidP="0026412F">
      <w:pPr>
        <w:pStyle w:val="BodyText"/>
        <w:jc w:val="both"/>
        <w:rPr>
          <w:b/>
          <w:bCs/>
          <w:sz w:val="24"/>
          <w:szCs w:val="24"/>
          <w:rtl/>
        </w:rPr>
      </w:pPr>
      <w:r w:rsidRPr="00891516">
        <w:rPr>
          <w:b/>
          <w:bCs/>
          <w:sz w:val="24"/>
          <w:szCs w:val="24"/>
          <w:rtl/>
        </w:rPr>
        <w:t xml:space="preserve">* </w:t>
      </w:r>
      <w:r w:rsidRPr="00891516">
        <w:rPr>
          <w:sz w:val="16"/>
          <w:szCs w:val="16"/>
          <w:rtl/>
        </w:rPr>
        <w:t>البيانات باستثناء ذلك الجزء من محافظة القدس الذي ضمته إسرائيل عنوة بعيد احتلالها للضفة الغربية عام 1967.</w:t>
      </w:r>
    </w:p>
    <w:p w:rsidR="0086286C" w:rsidRPr="00860EBC" w:rsidRDefault="00032E46" w:rsidP="007B5134">
      <w:pPr>
        <w:pStyle w:val="BodyText"/>
        <w:rPr>
          <w:b/>
          <w:bCs/>
          <w:sz w:val="24"/>
          <w:szCs w:val="24"/>
          <w:rtl/>
        </w:rPr>
      </w:pPr>
      <w:r>
        <w:rPr>
          <w:rFonts w:hint="cs"/>
          <w:b/>
          <w:bCs/>
          <w:sz w:val="24"/>
          <w:szCs w:val="24"/>
          <w:rtl/>
        </w:rPr>
        <w:lastRenderedPageBreak/>
        <w:t>2.2</w:t>
      </w:r>
      <w:r w:rsidR="0086286C" w:rsidRPr="00860EBC">
        <w:rPr>
          <w:rFonts w:hint="cs"/>
          <w:b/>
          <w:bCs/>
          <w:sz w:val="24"/>
          <w:szCs w:val="24"/>
          <w:rtl/>
        </w:rPr>
        <w:t xml:space="preserve"> الحسابات القومية المؤسسية</w:t>
      </w:r>
      <w:r w:rsidR="007B5134">
        <w:rPr>
          <w:rFonts w:hint="cs"/>
          <w:b/>
          <w:bCs/>
          <w:sz w:val="24"/>
          <w:szCs w:val="24"/>
          <w:rtl/>
        </w:rPr>
        <w:t xml:space="preserve"> </w:t>
      </w:r>
    </w:p>
    <w:p w:rsidR="007B5134" w:rsidRDefault="003410E7" w:rsidP="00C32B77">
      <w:pPr>
        <w:jc w:val="both"/>
        <w:rPr>
          <w:rFonts w:ascii="Simplified Arabic" w:hAnsi="Simplified Arabic" w:cs="Simplified Arabic"/>
          <w:b/>
          <w:bCs/>
          <w:sz w:val="22"/>
          <w:szCs w:val="22"/>
          <w:rtl/>
        </w:rPr>
      </w:pPr>
      <w:r w:rsidRPr="00860EBC">
        <w:rPr>
          <w:rFonts w:cs="Simplified Arabic" w:hint="cs"/>
          <w:rtl/>
        </w:rPr>
        <w:t xml:space="preserve">تشير البيانات الخاصة بالعام </w:t>
      </w:r>
      <w:r w:rsidR="00C32B77">
        <w:rPr>
          <w:rFonts w:cs="Simplified Arabic" w:hint="cs"/>
          <w:rtl/>
        </w:rPr>
        <w:t>2016</w:t>
      </w:r>
      <w:r w:rsidRPr="00860EBC">
        <w:rPr>
          <w:rFonts w:cs="Simplified Arabic" w:hint="cs"/>
          <w:rtl/>
        </w:rPr>
        <w:t xml:space="preserve"> إلى أن قطاع </w:t>
      </w:r>
      <w:r w:rsidR="00C32B77">
        <w:rPr>
          <w:rFonts w:cs="Simplified Arabic" w:hint="cs"/>
          <w:rtl/>
        </w:rPr>
        <w:t>الشركات غير المالية</w:t>
      </w:r>
      <w:r w:rsidRPr="00860EBC">
        <w:rPr>
          <w:rFonts w:cs="Simplified Arabic" w:hint="cs"/>
          <w:rtl/>
        </w:rPr>
        <w:t xml:space="preserve"> يساهم بأعلى نسبة في الناتج المحلي الإجمالي بالأسعار </w:t>
      </w:r>
      <w:r>
        <w:rPr>
          <w:rFonts w:cs="Simplified Arabic" w:hint="cs"/>
          <w:rtl/>
        </w:rPr>
        <w:t>الجارية</w:t>
      </w:r>
      <w:r w:rsidRPr="00860EBC">
        <w:rPr>
          <w:rFonts w:cs="Simplified Arabic" w:hint="cs"/>
          <w:rtl/>
        </w:rPr>
        <w:t xml:space="preserve"> ويليه قطاع </w:t>
      </w:r>
      <w:r w:rsidR="00C32B77">
        <w:rPr>
          <w:rFonts w:cs="Simplified Arabic" w:hint="cs"/>
          <w:rtl/>
        </w:rPr>
        <w:t>الأسر المعيشية</w:t>
      </w:r>
      <w:r w:rsidRPr="00860EBC">
        <w:rPr>
          <w:rFonts w:cs="Simplified Arabic" w:hint="cs"/>
          <w:rtl/>
        </w:rPr>
        <w:t xml:space="preserve">.  ويشكل قطاع </w:t>
      </w:r>
      <w:r w:rsidR="000D0783">
        <w:rPr>
          <w:rFonts w:cs="Simplified Arabic" w:hint="cs"/>
          <w:rtl/>
        </w:rPr>
        <w:t>المؤسسات غير الهادفة للربح وتخدم الأسر المعيشية</w:t>
      </w:r>
      <w:r w:rsidRPr="00860EBC">
        <w:rPr>
          <w:rFonts w:cs="Simplified Arabic" w:hint="cs"/>
          <w:rtl/>
        </w:rPr>
        <w:t xml:space="preserve"> أدنى نسبة مساهمة، </w:t>
      </w:r>
      <w:r>
        <w:rPr>
          <w:rFonts w:cs="Simplified Arabic" w:hint="cs"/>
          <w:rtl/>
        </w:rPr>
        <w:t>والشكل</w:t>
      </w:r>
      <w:r w:rsidRPr="00860EBC">
        <w:rPr>
          <w:rFonts w:cs="Simplified Arabic" w:hint="cs"/>
          <w:rtl/>
        </w:rPr>
        <w:t xml:space="preserve"> التالي يوضح ذلك:</w:t>
      </w:r>
    </w:p>
    <w:p w:rsidR="00F76869" w:rsidRPr="007A1EEA" w:rsidRDefault="00F76869" w:rsidP="007A1EEA">
      <w:pPr>
        <w:jc w:val="both"/>
        <w:rPr>
          <w:rFonts w:ascii="Simplified Arabic" w:hAnsi="Simplified Arabic" w:cs="Simplified Arabic" w:hint="cs"/>
          <w:b/>
          <w:bCs/>
          <w:sz w:val="22"/>
          <w:szCs w:val="22"/>
          <w:rtl/>
        </w:rPr>
      </w:pPr>
    </w:p>
    <w:p w:rsidR="000E1748" w:rsidRDefault="000E1748" w:rsidP="00765C99">
      <w:pPr>
        <w:ind w:left="71"/>
        <w:jc w:val="center"/>
        <w:rPr>
          <w:rFonts w:ascii="Simplified Arabic" w:hAnsi="Simplified Arabic" w:cs="Simplified Arabic"/>
          <w:b/>
          <w:bCs/>
          <w:sz w:val="22"/>
          <w:szCs w:val="22"/>
          <w:rtl/>
        </w:rPr>
      </w:pPr>
      <w:r w:rsidRPr="00506F8E">
        <w:rPr>
          <w:rFonts w:ascii="Simplified Arabic" w:hAnsi="Simplified Arabic" w:cs="Simplified Arabic"/>
          <w:b/>
          <w:bCs/>
          <w:sz w:val="22"/>
          <w:szCs w:val="22"/>
          <w:rtl/>
        </w:rPr>
        <w:t xml:space="preserve">التوزيع النسبي لمساهمة القطاعات المؤسسية </w:t>
      </w:r>
      <w:r w:rsidR="00765C99">
        <w:rPr>
          <w:rFonts w:ascii="Simplified Arabic" w:hAnsi="Simplified Arabic" w:cs="Simplified Arabic" w:hint="cs"/>
          <w:b/>
          <w:bCs/>
          <w:sz w:val="22"/>
          <w:szCs w:val="22"/>
          <w:rtl/>
        </w:rPr>
        <w:t xml:space="preserve">من إجمالي القيمة المضافة </w:t>
      </w:r>
      <w:r>
        <w:rPr>
          <w:rFonts w:ascii="Simplified Arabic" w:hAnsi="Simplified Arabic" w:cs="Simplified Arabic" w:hint="cs"/>
          <w:b/>
          <w:bCs/>
          <w:sz w:val="22"/>
          <w:szCs w:val="22"/>
          <w:rtl/>
        </w:rPr>
        <w:t xml:space="preserve">في فلسطين*  للعام </w:t>
      </w:r>
      <w:r w:rsidR="00266891">
        <w:rPr>
          <w:rFonts w:ascii="Simplified Arabic" w:hAnsi="Simplified Arabic" w:cs="Simplified Arabic"/>
          <w:b/>
          <w:bCs/>
          <w:sz w:val="22"/>
          <w:szCs w:val="22"/>
        </w:rPr>
        <w:t>2016</w:t>
      </w:r>
      <w:r>
        <w:rPr>
          <w:rFonts w:ascii="Simplified Arabic" w:hAnsi="Simplified Arabic" w:cs="Simplified Arabic" w:hint="cs"/>
          <w:b/>
          <w:bCs/>
          <w:sz w:val="22"/>
          <w:szCs w:val="22"/>
          <w:rtl/>
        </w:rPr>
        <w:t xml:space="preserve"> بالأسعار الجارية</w:t>
      </w:r>
    </w:p>
    <w:tbl>
      <w:tblPr>
        <w:tblStyle w:val="TableGrid"/>
        <w:bidiVisual/>
        <w:tblW w:w="0" w:type="auto"/>
        <w:tblInd w:w="815" w:type="dxa"/>
        <w:tblLook w:val="04A0"/>
      </w:tblPr>
      <w:tblGrid>
        <w:gridCol w:w="8063"/>
      </w:tblGrid>
      <w:tr w:rsidR="00B2181F" w:rsidTr="009C1277">
        <w:tc>
          <w:tcPr>
            <w:tcW w:w="8063" w:type="dxa"/>
          </w:tcPr>
          <w:p w:rsidR="00B2181F" w:rsidRDefault="00165D59" w:rsidP="00D94FC3">
            <w:pPr>
              <w:jc w:val="center"/>
              <w:rPr>
                <w:rFonts w:ascii="Simplified Arabic" w:hAnsi="Simplified Arabic" w:cs="Simplified Arabic"/>
                <w:b/>
                <w:bCs/>
                <w:sz w:val="22"/>
                <w:szCs w:val="22"/>
                <w:rtl/>
              </w:rPr>
            </w:pPr>
            <w:r w:rsidRPr="00165D59">
              <w:rPr>
                <w:rFonts w:ascii="Simplified Arabic" w:hAnsi="Simplified Arabic" w:cs="Simplified Arabic"/>
                <w:b/>
                <w:bCs/>
                <w:noProof/>
                <w:sz w:val="22"/>
                <w:szCs w:val="22"/>
                <w:rtl/>
                <w:lang w:eastAsia="en-US"/>
              </w:rPr>
              <w:drawing>
                <wp:inline distT="0" distB="0" distL="0" distR="0">
                  <wp:extent cx="4230094" cy="2369488"/>
                  <wp:effectExtent l="0" t="0" r="0" b="0"/>
                  <wp:docPr id="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BD582A" w:rsidRDefault="00BD582A" w:rsidP="003B3731">
      <w:pPr>
        <w:ind w:left="71"/>
        <w:jc w:val="center"/>
        <w:rPr>
          <w:rFonts w:ascii="Simplified Arabic" w:hAnsi="Simplified Arabic" w:cs="Simplified Arabic"/>
          <w:b/>
          <w:bCs/>
          <w:sz w:val="22"/>
          <w:szCs w:val="22"/>
          <w:rtl/>
        </w:rPr>
      </w:pPr>
    </w:p>
    <w:p w:rsidR="000E1748" w:rsidRDefault="00765C99" w:rsidP="00C32B77">
      <w:pPr>
        <w:pStyle w:val="BodyText"/>
        <w:ind w:left="283" w:right="-567" w:hanging="709"/>
        <w:jc w:val="center"/>
        <w:rPr>
          <w:b/>
          <w:bCs/>
          <w:color w:val="000000"/>
          <w:sz w:val="22"/>
          <w:szCs w:val="22"/>
          <w:rtl/>
        </w:rPr>
      </w:pPr>
      <w:r>
        <w:rPr>
          <w:rFonts w:hint="cs"/>
          <w:b/>
          <w:bCs/>
          <w:sz w:val="22"/>
          <w:szCs w:val="22"/>
          <w:rtl/>
        </w:rPr>
        <w:t>حصة</w:t>
      </w:r>
      <w:r w:rsidR="000E1748" w:rsidRPr="00860EBC">
        <w:rPr>
          <w:rFonts w:hint="cs"/>
          <w:b/>
          <w:bCs/>
          <w:sz w:val="22"/>
          <w:szCs w:val="22"/>
          <w:rtl/>
        </w:rPr>
        <w:t xml:space="preserve"> القطاع</w:t>
      </w:r>
      <w:r>
        <w:rPr>
          <w:rFonts w:hint="cs"/>
          <w:b/>
          <w:bCs/>
          <w:sz w:val="22"/>
          <w:szCs w:val="22"/>
          <w:rtl/>
        </w:rPr>
        <w:t>ات</w:t>
      </w:r>
      <w:r w:rsidR="000E1748" w:rsidRPr="00860EBC">
        <w:rPr>
          <w:rFonts w:hint="cs"/>
          <w:b/>
          <w:bCs/>
          <w:sz w:val="22"/>
          <w:szCs w:val="22"/>
          <w:rtl/>
        </w:rPr>
        <w:t xml:space="preserve"> المؤسسي</w:t>
      </w:r>
      <w:r>
        <w:rPr>
          <w:rFonts w:hint="cs"/>
          <w:b/>
          <w:bCs/>
          <w:sz w:val="22"/>
          <w:szCs w:val="22"/>
          <w:rtl/>
        </w:rPr>
        <w:t>ة من إجمالي القيمة المضافة</w:t>
      </w:r>
      <w:r w:rsidR="000E1748" w:rsidRPr="00860EBC">
        <w:rPr>
          <w:rFonts w:hint="cs"/>
          <w:b/>
          <w:bCs/>
          <w:sz w:val="22"/>
          <w:szCs w:val="22"/>
          <w:rtl/>
        </w:rPr>
        <w:t xml:space="preserve"> في </w:t>
      </w:r>
      <w:r w:rsidR="000E1748">
        <w:rPr>
          <w:rFonts w:hint="cs"/>
          <w:b/>
          <w:bCs/>
          <w:sz w:val="22"/>
          <w:szCs w:val="22"/>
          <w:rtl/>
        </w:rPr>
        <w:t>فلسطين*</w:t>
      </w:r>
      <w:r w:rsidR="000E1748" w:rsidRPr="00860EBC">
        <w:rPr>
          <w:rFonts w:hint="cs"/>
          <w:b/>
          <w:bCs/>
          <w:sz w:val="22"/>
          <w:szCs w:val="22"/>
          <w:rtl/>
        </w:rPr>
        <w:t xml:space="preserve"> للأعوام</w:t>
      </w:r>
      <w:r w:rsidR="000E1748" w:rsidRPr="00860EBC">
        <w:rPr>
          <w:rFonts w:cs="Times New Roman" w:hint="cs"/>
          <w:b/>
          <w:bCs/>
          <w:sz w:val="22"/>
          <w:szCs w:val="22"/>
          <w:rtl/>
        </w:rPr>
        <w:t xml:space="preserve"> </w:t>
      </w:r>
      <w:r w:rsidR="00142C62">
        <w:rPr>
          <w:rFonts w:cs="Times New Roman" w:hint="cs"/>
          <w:b/>
          <w:bCs/>
          <w:sz w:val="22"/>
          <w:szCs w:val="22"/>
          <w:rtl/>
        </w:rPr>
        <w:t>201</w:t>
      </w:r>
      <w:r w:rsidR="009E2718">
        <w:rPr>
          <w:rFonts w:cs="Times New Roman" w:hint="cs"/>
          <w:b/>
          <w:bCs/>
          <w:sz w:val="22"/>
          <w:szCs w:val="22"/>
          <w:rtl/>
        </w:rPr>
        <w:t>5</w:t>
      </w:r>
      <w:r w:rsidR="00142C62">
        <w:rPr>
          <w:rFonts w:cs="Times New Roman" w:hint="cs"/>
          <w:b/>
          <w:bCs/>
          <w:sz w:val="22"/>
          <w:szCs w:val="22"/>
          <w:rtl/>
        </w:rPr>
        <w:t>، 201</w:t>
      </w:r>
      <w:r w:rsidR="009E2718">
        <w:rPr>
          <w:rFonts w:cs="Times New Roman" w:hint="cs"/>
          <w:b/>
          <w:bCs/>
          <w:sz w:val="22"/>
          <w:szCs w:val="22"/>
          <w:rtl/>
        </w:rPr>
        <w:t>6</w:t>
      </w:r>
      <w:r w:rsidR="000E1748" w:rsidRPr="00860EBC">
        <w:rPr>
          <w:rFonts w:cs="Times New Roman" w:hint="cs"/>
          <w:b/>
          <w:bCs/>
          <w:sz w:val="22"/>
          <w:szCs w:val="22"/>
          <w:rtl/>
        </w:rPr>
        <w:t xml:space="preserve"> </w:t>
      </w:r>
      <w:r w:rsidR="000E1748" w:rsidRPr="00860EBC">
        <w:rPr>
          <w:rFonts w:hint="cs"/>
          <w:b/>
          <w:bCs/>
          <w:sz w:val="22"/>
          <w:szCs w:val="22"/>
          <w:rtl/>
        </w:rPr>
        <w:t>بالأسعا</w:t>
      </w:r>
      <w:r w:rsidR="000E1748" w:rsidRPr="00860EBC">
        <w:rPr>
          <w:rFonts w:hint="eastAsia"/>
          <w:b/>
          <w:bCs/>
          <w:sz w:val="22"/>
          <w:szCs w:val="22"/>
          <w:rtl/>
        </w:rPr>
        <w:t>ر</w:t>
      </w:r>
      <w:r w:rsidR="000E1748" w:rsidRPr="00860EBC">
        <w:rPr>
          <w:rFonts w:hint="cs"/>
          <w:b/>
          <w:bCs/>
          <w:sz w:val="22"/>
          <w:szCs w:val="22"/>
          <w:rtl/>
        </w:rPr>
        <w:t xml:space="preserve"> </w:t>
      </w:r>
      <w:r w:rsidR="000E1748">
        <w:rPr>
          <w:rFonts w:hint="cs"/>
          <w:b/>
          <w:bCs/>
          <w:color w:val="000000"/>
          <w:sz w:val="22"/>
          <w:szCs w:val="22"/>
          <w:rtl/>
        </w:rPr>
        <w:t>الجارية</w:t>
      </w:r>
      <w:r w:rsidR="00D10906">
        <w:rPr>
          <w:rFonts w:hint="cs"/>
          <w:b/>
          <w:bCs/>
          <w:color w:val="000000"/>
          <w:sz w:val="22"/>
          <w:szCs w:val="22"/>
          <w:rtl/>
        </w:rPr>
        <w:t xml:space="preserve"> </w:t>
      </w:r>
    </w:p>
    <w:p w:rsidR="00204154" w:rsidRDefault="000E1748" w:rsidP="0026412F">
      <w:pPr>
        <w:pStyle w:val="BodyText"/>
        <w:ind w:left="283" w:right="-567" w:hanging="709"/>
        <w:rPr>
          <w:rFonts w:ascii="Simplified Arabic" w:hAnsi="Simplified Arabic"/>
          <w:sz w:val="18"/>
          <w:szCs w:val="18"/>
          <w:rtl/>
        </w:rPr>
      </w:pPr>
      <w:r w:rsidRPr="00860EBC">
        <w:rPr>
          <w:rFonts w:hint="cs"/>
          <w:sz w:val="18"/>
          <w:szCs w:val="18"/>
          <w:rtl/>
        </w:rPr>
        <w:t xml:space="preserve">     </w:t>
      </w:r>
      <w:r w:rsidR="00F56DE4">
        <w:rPr>
          <w:rFonts w:hint="cs"/>
          <w:sz w:val="18"/>
          <w:szCs w:val="18"/>
          <w:rtl/>
        </w:rPr>
        <w:t xml:space="preserve">  </w:t>
      </w:r>
      <w:r w:rsidR="009C1277">
        <w:rPr>
          <w:rFonts w:hint="cs"/>
          <w:sz w:val="18"/>
          <w:szCs w:val="18"/>
          <w:rtl/>
        </w:rPr>
        <w:t xml:space="preserve">  </w:t>
      </w:r>
      <w:r w:rsidR="00F56DE4">
        <w:rPr>
          <w:rFonts w:hint="cs"/>
          <w:sz w:val="18"/>
          <w:szCs w:val="18"/>
          <w:rtl/>
        </w:rPr>
        <w:t xml:space="preserve"> </w:t>
      </w:r>
      <w:r w:rsidRPr="00860EBC">
        <w:rPr>
          <w:rFonts w:hint="cs"/>
          <w:sz w:val="18"/>
          <w:szCs w:val="18"/>
          <w:rtl/>
        </w:rPr>
        <w:t>(القيمة بالمليون دولار أمريكي)</w:t>
      </w:r>
    </w:p>
    <w:tbl>
      <w:tblPr>
        <w:bidiVisual/>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9"/>
        <w:gridCol w:w="1941"/>
        <w:gridCol w:w="1675"/>
      </w:tblGrid>
      <w:tr w:rsidR="00C32B77" w:rsidRPr="00860EBC" w:rsidTr="009C1277">
        <w:trPr>
          <w:cantSplit/>
          <w:trHeight w:val="340"/>
          <w:jc w:val="center"/>
        </w:trPr>
        <w:tc>
          <w:tcPr>
            <w:tcW w:w="2956" w:type="pct"/>
            <w:tcBorders>
              <w:bottom w:val="single" w:sz="4" w:space="0" w:color="auto"/>
              <w:right w:val="single" w:sz="4" w:space="0" w:color="auto"/>
            </w:tcBorders>
            <w:vAlign w:val="center"/>
          </w:tcPr>
          <w:p w:rsidR="00C32B77" w:rsidRPr="00860EBC" w:rsidRDefault="00C32B77" w:rsidP="0026412F">
            <w:pPr>
              <w:ind w:left="196"/>
              <w:jc w:val="center"/>
              <w:rPr>
                <w:rFonts w:ascii="Arial" w:hAnsi="Arial" w:cs="Simplified Arabic"/>
                <w:b/>
                <w:bCs/>
                <w:sz w:val="18"/>
                <w:szCs w:val="18"/>
              </w:rPr>
            </w:pPr>
            <w:r>
              <w:rPr>
                <w:rFonts w:ascii="Arial" w:hAnsi="Arial" w:cs="Simplified Arabic" w:hint="cs"/>
                <w:b/>
                <w:bCs/>
                <w:sz w:val="18"/>
                <w:szCs w:val="18"/>
                <w:rtl/>
              </w:rPr>
              <w:t>القطاع</w:t>
            </w:r>
          </w:p>
        </w:tc>
        <w:tc>
          <w:tcPr>
            <w:tcW w:w="1097" w:type="pct"/>
            <w:tcBorders>
              <w:bottom w:val="single" w:sz="4" w:space="0" w:color="auto"/>
              <w:right w:val="single" w:sz="4" w:space="0" w:color="auto"/>
            </w:tcBorders>
            <w:vAlign w:val="center"/>
          </w:tcPr>
          <w:p w:rsidR="00C32B77" w:rsidRPr="004126C0" w:rsidRDefault="00C32B77" w:rsidP="007A1EEA">
            <w:pPr>
              <w:ind w:left="196" w:hanging="196"/>
              <w:jc w:val="center"/>
              <w:rPr>
                <w:rFonts w:asciiTheme="minorBidi" w:hAnsiTheme="minorBidi" w:cstheme="minorBidi"/>
                <w:b/>
                <w:bCs/>
                <w:sz w:val="18"/>
                <w:szCs w:val="18"/>
              </w:rPr>
            </w:pPr>
            <w:r>
              <w:rPr>
                <w:rFonts w:asciiTheme="minorBidi" w:hAnsiTheme="minorBidi" w:cstheme="minorBidi" w:hint="cs"/>
                <w:b/>
                <w:bCs/>
                <w:sz w:val="18"/>
                <w:szCs w:val="18"/>
                <w:rtl/>
              </w:rPr>
              <w:t>2015</w:t>
            </w:r>
          </w:p>
        </w:tc>
        <w:tc>
          <w:tcPr>
            <w:tcW w:w="947" w:type="pct"/>
            <w:tcBorders>
              <w:bottom w:val="single" w:sz="4" w:space="0" w:color="auto"/>
              <w:right w:val="single" w:sz="4" w:space="0" w:color="auto"/>
            </w:tcBorders>
            <w:vAlign w:val="center"/>
          </w:tcPr>
          <w:p w:rsidR="00C32B77" w:rsidRPr="004126C0" w:rsidRDefault="00C32B77" w:rsidP="000F21B2">
            <w:pPr>
              <w:ind w:left="196" w:hanging="196"/>
              <w:jc w:val="center"/>
              <w:rPr>
                <w:rFonts w:asciiTheme="minorBidi" w:hAnsiTheme="minorBidi" w:cstheme="minorBidi"/>
                <w:b/>
                <w:bCs/>
                <w:sz w:val="18"/>
                <w:szCs w:val="18"/>
              </w:rPr>
            </w:pPr>
            <w:r>
              <w:rPr>
                <w:rFonts w:asciiTheme="minorBidi" w:hAnsiTheme="minorBidi" w:cstheme="minorBidi" w:hint="cs"/>
                <w:b/>
                <w:bCs/>
                <w:sz w:val="18"/>
                <w:szCs w:val="18"/>
                <w:rtl/>
              </w:rPr>
              <w:t>2016</w:t>
            </w:r>
          </w:p>
        </w:tc>
      </w:tr>
      <w:tr w:rsidR="0010391F" w:rsidRPr="00860EBC" w:rsidTr="009C1277">
        <w:trPr>
          <w:cantSplit/>
          <w:trHeight w:val="340"/>
          <w:jc w:val="center"/>
        </w:trPr>
        <w:tc>
          <w:tcPr>
            <w:tcW w:w="2956" w:type="pct"/>
            <w:tcBorders>
              <w:bottom w:val="nil"/>
              <w:right w:val="single" w:sz="4" w:space="0" w:color="auto"/>
            </w:tcBorders>
            <w:vAlign w:val="center"/>
          </w:tcPr>
          <w:p w:rsidR="0010391F" w:rsidRPr="00860EBC" w:rsidRDefault="0010391F" w:rsidP="0026412F">
            <w:pPr>
              <w:pStyle w:val="Heading1"/>
              <w:jc w:val="left"/>
              <w:rPr>
                <w:b w:val="0"/>
                <w:bCs w:val="0"/>
                <w:sz w:val="18"/>
                <w:szCs w:val="18"/>
                <w:rtl/>
              </w:rPr>
            </w:pPr>
            <w:r w:rsidRPr="00860EBC">
              <w:rPr>
                <w:rFonts w:hint="cs"/>
                <w:b w:val="0"/>
                <w:bCs w:val="0"/>
                <w:sz w:val="18"/>
                <w:szCs w:val="18"/>
                <w:rtl/>
              </w:rPr>
              <w:t>قطاع الأسر المعيشية</w:t>
            </w:r>
          </w:p>
        </w:tc>
        <w:tc>
          <w:tcPr>
            <w:tcW w:w="1097" w:type="pct"/>
            <w:tcBorders>
              <w:bottom w:val="nil"/>
              <w:right w:val="single" w:sz="4" w:space="0" w:color="auto"/>
            </w:tcBorders>
            <w:vAlign w:val="center"/>
          </w:tcPr>
          <w:p w:rsidR="0010391F" w:rsidRDefault="0010391F">
            <w:pPr>
              <w:bidi w:val="0"/>
              <w:ind w:firstLineChars="100" w:firstLine="180"/>
              <w:jc w:val="right"/>
              <w:rPr>
                <w:rFonts w:ascii="Arial" w:hAnsi="Arial" w:cs="Arial"/>
                <w:color w:val="000000"/>
                <w:sz w:val="18"/>
                <w:szCs w:val="18"/>
              </w:rPr>
            </w:pPr>
            <w:r>
              <w:rPr>
                <w:rFonts w:ascii="Arial" w:hAnsi="Arial" w:cs="Arial"/>
                <w:color w:val="000000"/>
                <w:sz w:val="18"/>
                <w:szCs w:val="18"/>
              </w:rPr>
              <w:t>3,101.1</w:t>
            </w:r>
          </w:p>
        </w:tc>
        <w:tc>
          <w:tcPr>
            <w:tcW w:w="947" w:type="pct"/>
            <w:tcBorders>
              <w:left w:val="single" w:sz="4" w:space="0" w:color="auto"/>
              <w:bottom w:val="nil"/>
              <w:right w:val="single" w:sz="4" w:space="0" w:color="auto"/>
            </w:tcBorders>
            <w:vAlign w:val="center"/>
          </w:tcPr>
          <w:p w:rsidR="0010391F" w:rsidRPr="0010391F" w:rsidRDefault="0010391F" w:rsidP="0010391F">
            <w:pPr>
              <w:ind w:right="186" w:firstLine="59"/>
              <w:rPr>
                <w:rFonts w:asciiTheme="minorBidi" w:hAnsiTheme="minorBidi" w:cstheme="minorBidi"/>
                <w:sz w:val="18"/>
                <w:szCs w:val="18"/>
              </w:rPr>
            </w:pPr>
            <w:r w:rsidRPr="0010391F">
              <w:rPr>
                <w:rFonts w:asciiTheme="minorBidi" w:hAnsiTheme="minorBidi" w:cstheme="minorBidi"/>
                <w:sz w:val="18"/>
                <w:szCs w:val="18"/>
              </w:rPr>
              <w:t>3,437.7</w:t>
            </w:r>
          </w:p>
        </w:tc>
      </w:tr>
      <w:tr w:rsidR="0010391F" w:rsidRPr="00860EBC" w:rsidTr="009C1277">
        <w:trPr>
          <w:cantSplit/>
          <w:trHeight w:val="340"/>
          <w:jc w:val="center"/>
        </w:trPr>
        <w:tc>
          <w:tcPr>
            <w:tcW w:w="2956" w:type="pct"/>
            <w:tcBorders>
              <w:top w:val="nil"/>
              <w:bottom w:val="nil"/>
              <w:right w:val="single" w:sz="4" w:space="0" w:color="auto"/>
            </w:tcBorders>
            <w:vAlign w:val="center"/>
          </w:tcPr>
          <w:p w:rsidR="0010391F" w:rsidRPr="00860EBC" w:rsidRDefault="0010391F" w:rsidP="0026412F">
            <w:pPr>
              <w:rPr>
                <w:rFonts w:cs="Simplified Arabic"/>
                <w:sz w:val="18"/>
                <w:szCs w:val="18"/>
                <w:rtl/>
              </w:rPr>
            </w:pPr>
            <w:r w:rsidRPr="00860EBC">
              <w:rPr>
                <w:rFonts w:cs="Simplified Arabic" w:hint="cs"/>
                <w:sz w:val="18"/>
                <w:szCs w:val="18"/>
                <w:rtl/>
              </w:rPr>
              <w:t>قطاع المؤسسات غير الهادفة للربح وتخدم الأسر المعيشية</w:t>
            </w:r>
          </w:p>
        </w:tc>
        <w:tc>
          <w:tcPr>
            <w:tcW w:w="1097" w:type="pct"/>
            <w:tcBorders>
              <w:top w:val="nil"/>
              <w:bottom w:val="nil"/>
              <w:right w:val="single" w:sz="4" w:space="0" w:color="auto"/>
            </w:tcBorders>
            <w:vAlign w:val="center"/>
          </w:tcPr>
          <w:p w:rsidR="0010391F" w:rsidRDefault="0010391F">
            <w:pPr>
              <w:bidi w:val="0"/>
              <w:ind w:firstLineChars="100" w:firstLine="180"/>
              <w:jc w:val="right"/>
              <w:rPr>
                <w:rFonts w:ascii="Arial" w:hAnsi="Arial" w:cs="Arial"/>
                <w:color w:val="000000"/>
                <w:sz w:val="18"/>
                <w:szCs w:val="18"/>
              </w:rPr>
            </w:pPr>
            <w:r>
              <w:rPr>
                <w:rFonts w:ascii="Arial" w:hAnsi="Arial" w:cs="Arial"/>
                <w:color w:val="000000"/>
                <w:sz w:val="18"/>
                <w:szCs w:val="18"/>
              </w:rPr>
              <w:t>529.2</w:t>
            </w:r>
          </w:p>
        </w:tc>
        <w:tc>
          <w:tcPr>
            <w:tcW w:w="947" w:type="pct"/>
            <w:tcBorders>
              <w:top w:val="nil"/>
              <w:left w:val="single" w:sz="4" w:space="0" w:color="auto"/>
              <w:bottom w:val="nil"/>
              <w:right w:val="single" w:sz="4" w:space="0" w:color="auto"/>
            </w:tcBorders>
            <w:vAlign w:val="center"/>
          </w:tcPr>
          <w:p w:rsidR="0010391F" w:rsidRPr="0010391F" w:rsidRDefault="0010391F" w:rsidP="0010391F">
            <w:pPr>
              <w:ind w:right="186" w:firstLine="59"/>
              <w:rPr>
                <w:rFonts w:asciiTheme="minorBidi" w:hAnsiTheme="minorBidi" w:cstheme="minorBidi"/>
                <w:sz w:val="18"/>
                <w:szCs w:val="18"/>
              </w:rPr>
            </w:pPr>
            <w:r w:rsidRPr="0010391F">
              <w:rPr>
                <w:rFonts w:asciiTheme="minorBidi" w:hAnsiTheme="minorBidi" w:cstheme="minorBidi"/>
                <w:sz w:val="18"/>
                <w:szCs w:val="18"/>
              </w:rPr>
              <w:t>512.7</w:t>
            </w:r>
          </w:p>
        </w:tc>
      </w:tr>
      <w:tr w:rsidR="0010391F" w:rsidRPr="00860EBC" w:rsidTr="009C1277">
        <w:trPr>
          <w:cantSplit/>
          <w:trHeight w:val="340"/>
          <w:jc w:val="center"/>
        </w:trPr>
        <w:tc>
          <w:tcPr>
            <w:tcW w:w="2956" w:type="pct"/>
            <w:tcBorders>
              <w:top w:val="nil"/>
              <w:bottom w:val="nil"/>
              <w:right w:val="single" w:sz="4" w:space="0" w:color="auto"/>
            </w:tcBorders>
            <w:vAlign w:val="center"/>
          </w:tcPr>
          <w:p w:rsidR="0010391F" w:rsidRPr="00860EBC" w:rsidRDefault="0010391F" w:rsidP="007057F5">
            <w:pPr>
              <w:ind w:right="180"/>
              <w:rPr>
                <w:rFonts w:cs="Simplified Arabic"/>
                <w:sz w:val="18"/>
                <w:szCs w:val="18"/>
                <w:rtl/>
              </w:rPr>
            </w:pPr>
            <w:r w:rsidRPr="00860EBC">
              <w:rPr>
                <w:rFonts w:cs="Simplified Arabic" w:hint="cs"/>
                <w:sz w:val="18"/>
                <w:szCs w:val="18"/>
                <w:rtl/>
              </w:rPr>
              <w:t>قطاع الحكوم</w:t>
            </w:r>
            <w:r>
              <w:rPr>
                <w:rFonts w:cs="Simplified Arabic" w:hint="cs"/>
                <w:sz w:val="18"/>
                <w:szCs w:val="18"/>
                <w:rtl/>
              </w:rPr>
              <w:t>ة</w:t>
            </w:r>
            <w:r w:rsidRPr="00860EBC">
              <w:rPr>
                <w:rFonts w:cs="Simplified Arabic" w:hint="cs"/>
                <w:sz w:val="18"/>
                <w:szCs w:val="18"/>
                <w:rtl/>
              </w:rPr>
              <w:t xml:space="preserve"> العام</w:t>
            </w:r>
            <w:r>
              <w:rPr>
                <w:rFonts w:cs="Simplified Arabic" w:hint="cs"/>
                <w:sz w:val="18"/>
                <w:szCs w:val="18"/>
                <w:rtl/>
              </w:rPr>
              <w:t>ة</w:t>
            </w:r>
          </w:p>
        </w:tc>
        <w:tc>
          <w:tcPr>
            <w:tcW w:w="1097" w:type="pct"/>
            <w:tcBorders>
              <w:top w:val="nil"/>
              <w:bottom w:val="nil"/>
              <w:right w:val="single" w:sz="4" w:space="0" w:color="auto"/>
            </w:tcBorders>
            <w:vAlign w:val="center"/>
          </w:tcPr>
          <w:p w:rsidR="0010391F" w:rsidRDefault="0010391F">
            <w:pPr>
              <w:bidi w:val="0"/>
              <w:ind w:firstLineChars="100" w:firstLine="180"/>
              <w:jc w:val="right"/>
              <w:rPr>
                <w:rFonts w:ascii="Arial" w:hAnsi="Arial" w:cs="Arial"/>
                <w:color w:val="000000"/>
                <w:sz w:val="18"/>
                <w:szCs w:val="18"/>
              </w:rPr>
            </w:pPr>
            <w:r>
              <w:rPr>
                <w:rFonts w:ascii="Arial" w:hAnsi="Arial" w:cs="Arial"/>
                <w:color w:val="000000"/>
                <w:sz w:val="18"/>
                <w:szCs w:val="18"/>
              </w:rPr>
              <w:t>2,633.4</w:t>
            </w:r>
          </w:p>
        </w:tc>
        <w:tc>
          <w:tcPr>
            <w:tcW w:w="947" w:type="pct"/>
            <w:tcBorders>
              <w:top w:val="nil"/>
              <w:left w:val="single" w:sz="4" w:space="0" w:color="auto"/>
              <w:bottom w:val="nil"/>
              <w:right w:val="single" w:sz="4" w:space="0" w:color="auto"/>
            </w:tcBorders>
            <w:vAlign w:val="center"/>
          </w:tcPr>
          <w:p w:rsidR="0010391F" w:rsidRPr="0010391F" w:rsidRDefault="0010391F" w:rsidP="0010391F">
            <w:pPr>
              <w:ind w:right="186" w:firstLine="59"/>
              <w:rPr>
                <w:rFonts w:asciiTheme="minorBidi" w:hAnsiTheme="minorBidi" w:cstheme="minorBidi"/>
                <w:sz w:val="18"/>
                <w:szCs w:val="18"/>
              </w:rPr>
            </w:pPr>
            <w:r w:rsidRPr="0010391F">
              <w:rPr>
                <w:rFonts w:asciiTheme="minorBidi" w:hAnsiTheme="minorBidi" w:cstheme="minorBidi"/>
                <w:sz w:val="18"/>
                <w:szCs w:val="18"/>
              </w:rPr>
              <w:t>2,776.9</w:t>
            </w:r>
          </w:p>
        </w:tc>
      </w:tr>
      <w:tr w:rsidR="0010391F" w:rsidRPr="00860EBC" w:rsidTr="009C1277">
        <w:trPr>
          <w:cantSplit/>
          <w:trHeight w:val="340"/>
          <w:jc w:val="center"/>
        </w:trPr>
        <w:tc>
          <w:tcPr>
            <w:tcW w:w="2956" w:type="pct"/>
            <w:tcBorders>
              <w:top w:val="nil"/>
              <w:bottom w:val="nil"/>
              <w:right w:val="single" w:sz="4" w:space="0" w:color="auto"/>
            </w:tcBorders>
            <w:vAlign w:val="center"/>
          </w:tcPr>
          <w:p w:rsidR="0010391F" w:rsidRPr="00860EBC" w:rsidRDefault="0010391F" w:rsidP="0026412F">
            <w:pPr>
              <w:ind w:right="180"/>
              <w:rPr>
                <w:rFonts w:cs="Simplified Arabic"/>
                <w:sz w:val="18"/>
                <w:szCs w:val="18"/>
                <w:rtl/>
              </w:rPr>
            </w:pPr>
            <w:r w:rsidRPr="00860EBC">
              <w:rPr>
                <w:rFonts w:cs="Simplified Arabic" w:hint="cs"/>
                <w:sz w:val="18"/>
                <w:szCs w:val="18"/>
                <w:rtl/>
              </w:rPr>
              <w:t>قطاع الشركات المالية</w:t>
            </w:r>
          </w:p>
        </w:tc>
        <w:tc>
          <w:tcPr>
            <w:tcW w:w="1097" w:type="pct"/>
            <w:tcBorders>
              <w:top w:val="nil"/>
              <w:bottom w:val="nil"/>
              <w:right w:val="single" w:sz="4" w:space="0" w:color="auto"/>
            </w:tcBorders>
            <w:vAlign w:val="center"/>
          </w:tcPr>
          <w:p w:rsidR="0010391F" w:rsidRDefault="0010391F">
            <w:pPr>
              <w:bidi w:val="0"/>
              <w:ind w:firstLineChars="100" w:firstLine="180"/>
              <w:jc w:val="right"/>
              <w:rPr>
                <w:rFonts w:ascii="Arial" w:hAnsi="Arial" w:cs="Arial"/>
                <w:color w:val="000000"/>
                <w:sz w:val="18"/>
                <w:szCs w:val="18"/>
              </w:rPr>
            </w:pPr>
            <w:r>
              <w:rPr>
                <w:rFonts w:ascii="Arial" w:hAnsi="Arial" w:cs="Arial"/>
                <w:color w:val="000000"/>
                <w:sz w:val="18"/>
                <w:szCs w:val="18"/>
              </w:rPr>
              <w:t>504.5</w:t>
            </w:r>
          </w:p>
        </w:tc>
        <w:tc>
          <w:tcPr>
            <w:tcW w:w="947" w:type="pct"/>
            <w:tcBorders>
              <w:top w:val="nil"/>
              <w:left w:val="single" w:sz="4" w:space="0" w:color="auto"/>
              <w:bottom w:val="nil"/>
              <w:right w:val="single" w:sz="4" w:space="0" w:color="auto"/>
            </w:tcBorders>
            <w:vAlign w:val="center"/>
          </w:tcPr>
          <w:p w:rsidR="0010391F" w:rsidRPr="0010391F" w:rsidRDefault="0010391F" w:rsidP="0010391F">
            <w:pPr>
              <w:ind w:right="186" w:firstLine="59"/>
              <w:rPr>
                <w:rFonts w:asciiTheme="minorBidi" w:hAnsiTheme="minorBidi" w:cstheme="minorBidi"/>
                <w:sz w:val="18"/>
                <w:szCs w:val="18"/>
              </w:rPr>
            </w:pPr>
            <w:r w:rsidRPr="0010391F">
              <w:rPr>
                <w:rFonts w:asciiTheme="minorBidi" w:hAnsiTheme="minorBidi" w:cstheme="minorBidi"/>
                <w:sz w:val="18"/>
                <w:szCs w:val="18"/>
              </w:rPr>
              <w:t>612.1</w:t>
            </w:r>
          </w:p>
        </w:tc>
      </w:tr>
      <w:tr w:rsidR="0010391F" w:rsidRPr="00860EBC" w:rsidTr="009C1277">
        <w:trPr>
          <w:cantSplit/>
          <w:trHeight w:val="340"/>
          <w:jc w:val="center"/>
        </w:trPr>
        <w:tc>
          <w:tcPr>
            <w:tcW w:w="2956" w:type="pct"/>
            <w:tcBorders>
              <w:top w:val="nil"/>
              <w:bottom w:val="single" w:sz="4" w:space="0" w:color="auto"/>
              <w:right w:val="single" w:sz="4" w:space="0" w:color="auto"/>
            </w:tcBorders>
            <w:vAlign w:val="center"/>
          </w:tcPr>
          <w:p w:rsidR="0010391F" w:rsidRPr="00860EBC" w:rsidRDefault="0010391F" w:rsidP="0026412F">
            <w:pPr>
              <w:ind w:right="180"/>
              <w:rPr>
                <w:rFonts w:cs="Simplified Arabic"/>
                <w:sz w:val="18"/>
                <w:szCs w:val="18"/>
                <w:rtl/>
              </w:rPr>
            </w:pPr>
            <w:r w:rsidRPr="00860EBC">
              <w:rPr>
                <w:rFonts w:cs="Simplified Arabic" w:hint="cs"/>
                <w:sz w:val="18"/>
                <w:szCs w:val="18"/>
                <w:rtl/>
              </w:rPr>
              <w:t>قطاع الشركات غير المالية</w:t>
            </w:r>
          </w:p>
        </w:tc>
        <w:tc>
          <w:tcPr>
            <w:tcW w:w="1097" w:type="pct"/>
            <w:tcBorders>
              <w:top w:val="nil"/>
              <w:bottom w:val="single" w:sz="4" w:space="0" w:color="auto"/>
              <w:right w:val="single" w:sz="4" w:space="0" w:color="auto"/>
            </w:tcBorders>
            <w:vAlign w:val="center"/>
          </w:tcPr>
          <w:p w:rsidR="0010391F" w:rsidRDefault="0010391F">
            <w:pPr>
              <w:bidi w:val="0"/>
              <w:ind w:firstLineChars="100" w:firstLine="180"/>
              <w:jc w:val="right"/>
              <w:rPr>
                <w:rFonts w:ascii="Arial" w:hAnsi="Arial" w:cs="Arial"/>
                <w:color w:val="000000"/>
                <w:sz w:val="18"/>
                <w:szCs w:val="18"/>
              </w:rPr>
            </w:pPr>
            <w:r>
              <w:rPr>
                <w:rFonts w:ascii="Arial" w:hAnsi="Arial" w:cs="Arial"/>
                <w:color w:val="000000"/>
                <w:sz w:val="18"/>
                <w:szCs w:val="18"/>
              </w:rPr>
              <w:t>5,904.8</w:t>
            </w:r>
          </w:p>
        </w:tc>
        <w:tc>
          <w:tcPr>
            <w:tcW w:w="947" w:type="pct"/>
            <w:tcBorders>
              <w:top w:val="nil"/>
              <w:left w:val="single" w:sz="4" w:space="0" w:color="auto"/>
              <w:bottom w:val="single" w:sz="4" w:space="0" w:color="auto"/>
              <w:right w:val="single" w:sz="4" w:space="0" w:color="auto"/>
            </w:tcBorders>
            <w:vAlign w:val="center"/>
          </w:tcPr>
          <w:p w:rsidR="0010391F" w:rsidRPr="0010391F" w:rsidRDefault="0010391F" w:rsidP="0010391F">
            <w:pPr>
              <w:ind w:right="186" w:firstLine="59"/>
              <w:rPr>
                <w:rFonts w:asciiTheme="minorBidi" w:hAnsiTheme="minorBidi" w:cstheme="minorBidi"/>
                <w:sz w:val="18"/>
                <w:szCs w:val="18"/>
              </w:rPr>
            </w:pPr>
            <w:r w:rsidRPr="0010391F">
              <w:rPr>
                <w:rFonts w:asciiTheme="minorBidi" w:hAnsiTheme="minorBidi" w:cstheme="minorBidi"/>
                <w:sz w:val="18"/>
                <w:szCs w:val="18"/>
              </w:rPr>
              <w:t>6,086.3</w:t>
            </w:r>
          </w:p>
        </w:tc>
      </w:tr>
      <w:tr w:rsidR="0010391F" w:rsidRPr="00860EBC" w:rsidTr="009C1277">
        <w:trPr>
          <w:cantSplit/>
          <w:trHeight w:val="340"/>
          <w:jc w:val="center"/>
        </w:trPr>
        <w:tc>
          <w:tcPr>
            <w:tcW w:w="2956" w:type="pct"/>
            <w:tcBorders>
              <w:top w:val="single" w:sz="4" w:space="0" w:color="auto"/>
              <w:bottom w:val="single" w:sz="4" w:space="0" w:color="auto"/>
              <w:right w:val="single" w:sz="4" w:space="0" w:color="auto"/>
            </w:tcBorders>
            <w:vAlign w:val="center"/>
          </w:tcPr>
          <w:p w:rsidR="0010391F" w:rsidRPr="00255819" w:rsidRDefault="0010391F" w:rsidP="0026412F">
            <w:pPr>
              <w:ind w:right="180"/>
              <w:rPr>
                <w:rFonts w:ascii="Simplified Arabic" w:hAnsi="Simplified Arabic" w:cs="Simplified Arabic"/>
                <w:sz w:val="18"/>
                <w:szCs w:val="18"/>
                <w:rtl/>
              </w:rPr>
            </w:pPr>
            <w:r w:rsidRPr="00255819">
              <w:rPr>
                <w:rFonts w:ascii="Simplified Arabic" w:hAnsi="Simplified Arabic" w:cs="Simplified Arabic"/>
                <w:b/>
                <w:bCs/>
                <w:snapToGrid w:val="0"/>
                <w:sz w:val="18"/>
                <w:szCs w:val="18"/>
                <w:rtl/>
              </w:rPr>
              <w:t>الناتج المحلي الإجمالي</w:t>
            </w:r>
          </w:p>
        </w:tc>
        <w:tc>
          <w:tcPr>
            <w:tcW w:w="1097" w:type="pct"/>
            <w:tcBorders>
              <w:top w:val="single" w:sz="4" w:space="0" w:color="auto"/>
              <w:bottom w:val="single" w:sz="4" w:space="0" w:color="auto"/>
              <w:right w:val="single" w:sz="4" w:space="0" w:color="auto"/>
            </w:tcBorders>
            <w:vAlign w:val="center"/>
          </w:tcPr>
          <w:p w:rsidR="0010391F" w:rsidRDefault="0010391F" w:rsidP="0010391F">
            <w:pPr>
              <w:bidi w:val="0"/>
              <w:ind w:firstLineChars="100" w:firstLine="181"/>
              <w:jc w:val="center"/>
              <w:rPr>
                <w:rFonts w:ascii="Arial" w:hAnsi="Arial" w:cs="Arial"/>
                <w:b/>
                <w:bCs/>
                <w:color w:val="000000"/>
                <w:sz w:val="18"/>
                <w:szCs w:val="18"/>
              </w:rPr>
            </w:pPr>
            <w:r>
              <w:rPr>
                <w:rFonts w:ascii="Arial" w:hAnsi="Arial" w:cs="Arial"/>
                <w:b/>
                <w:bCs/>
                <w:color w:val="000000"/>
                <w:sz w:val="18"/>
                <w:szCs w:val="18"/>
              </w:rPr>
              <w:t>12,673.0</w:t>
            </w:r>
          </w:p>
        </w:tc>
        <w:tc>
          <w:tcPr>
            <w:tcW w:w="947" w:type="pct"/>
            <w:tcBorders>
              <w:top w:val="single" w:sz="4" w:space="0" w:color="auto"/>
              <w:left w:val="single" w:sz="4" w:space="0" w:color="auto"/>
              <w:bottom w:val="single" w:sz="4" w:space="0" w:color="auto"/>
              <w:right w:val="single" w:sz="4" w:space="0" w:color="auto"/>
            </w:tcBorders>
            <w:vAlign w:val="center"/>
          </w:tcPr>
          <w:p w:rsidR="0010391F" w:rsidRPr="0010391F" w:rsidRDefault="0010391F" w:rsidP="0010391F">
            <w:pPr>
              <w:ind w:right="186" w:firstLine="59"/>
              <w:jc w:val="center"/>
              <w:rPr>
                <w:rFonts w:asciiTheme="minorBidi" w:hAnsiTheme="minorBidi" w:cstheme="minorBidi"/>
                <w:b/>
                <w:bCs/>
                <w:sz w:val="18"/>
                <w:szCs w:val="18"/>
              </w:rPr>
            </w:pPr>
            <w:r w:rsidRPr="0010391F">
              <w:rPr>
                <w:rFonts w:asciiTheme="minorBidi" w:hAnsiTheme="minorBidi" w:cstheme="minorBidi"/>
                <w:b/>
                <w:bCs/>
                <w:sz w:val="18"/>
                <w:szCs w:val="18"/>
              </w:rPr>
              <w:t>13,425.7</w:t>
            </w:r>
          </w:p>
        </w:tc>
      </w:tr>
    </w:tbl>
    <w:p w:rsidR="00A829A5" w:rsidRPr="00F40F85" w:rsidRDefault="00F40F85" w:rsidP="0026412F">
      <w:pPr>
        <w:ind w:left="71"/>
        <w:rPr>
          <w:rFonts w:ascii="Simplified Arabic" w:hAnsi="Simplified Arabic" w:cs="Simplified Arabic"/>
          <w:sz w:val="16"/>
          <w:szCs w:val="16"/>
          <w:rtl/>
        </w:rPr>
      </w:pPr>
      <w:r w:rsidRPr="00F40F85">
        <w:rPr>
          <w:rFonts w:ascii="Simplified Arabic" w:hAnsi="Simplified Arabic" w:cs="Simplified Arabic"/>
          <w:sz w:val="16"/>
          <w:szCs w:val="16"/>
          <w:rtl/>
        </w:rPr>
        <w:t>* البيانات باستثناء ذلك الجزء من محافظة القدس الذي ضمته إسرائيل عنوة بعيد احتلالها للضفة الغربية عام 1967.</w:t>
      </w:r>
    </w:p>
    <w:p w:rsidR="00257ED1" w:rsidRPr="00860EBC" w:rsidRDefault="00257ED1" w:rsidP="0026412F">
      <w:pPr>
        <w:ind w:left="71"/>
        <w:jc w:val="center"/>
        <w:rPr>
          <w:sz w:val="28"/>
          <w:szCs w:val="28"/>
          <w:rtl/>
        </w:rPr>
      </w:pPr>
    </w:p>
    <w:p w:rsidR="0086286C" w:rsidRPr="00860EBC" w:rsidRDefault="0086286C" w:rsidP="0026412F">
      <w:pPr>
        <w:ind w:left="71"/>
        <w:jc w:val="center"/>
        <w:rPr>
          <w:sz w:val="28"/>
          <w:szCs w:val="28"/>
          <w:rtl/>
        </w:rPr>
      </w:pPr>
    </w:p>
    <w:p w:rsidR="0086286C" w:rsidRPr="00860EBC" w:rsidRDefault="0086286C" w:rsidP="0026412F">
      <w:pPr>
        <w:ind w:left="71"/>
        <w:jc w:val="center"/>
        <w:rPr>
          <w:sz w:val="28"/>
          <w:szCs w:val="28"/>
          <w:rtl/>
        </w:rPr>
      </w:pPr>
    </w:p>
    <w:p w:rsidR="00D742E6" w:rsidRDefault="00D742E6" w:rsidP="0026412F">
      <w:pPr>
        <w:ind w:left="71"/>
        <w:jc w:val="center"/>
        <w:rPr>
          <w:rFonts w:cs="Simplified Arabic"/>
          <w:rtl/>
        </w:rPr>
      </w:pPr>
    </w:p>
    <w:p w:rsidR="00044672" w:rsidRDefault="00044672" w:rsidP="0026412F">
      <w:pPr>
        <w:ind w:left="71"/>
        <w:jc w:val="center"/>
        <w:rPr>
          <w:rFonts w:cs="Simplified Arabic"/>
          <w:rtl/>
        </w:rPr>
      </w:pPr>
    </w:p>
    <w:p w:rsidR="00165D59" w:rsidRDefault="00165D59" w:rsidP="0026412F">
      <w:pPr>
        <w:ind w:left="71"/>
        <w:jc w:val="center"/>
        <w:rPr>
          <w:rFonts w:cs="Simplified Arabic"/>
          <w:rtl/>
        </w:rPr>
      </w:pPr>
    </w:p>
    <w:p w:rsidR="00165D59" w:rsidRDefault="00165D59" w:rsidP="0026412F">
      <w:pPr>
        <w:ind w:left="71"/>
        <w:jc w:val="center"/>
        <w:rPr>
          <w:rFonts w:cs="Simplified Arabic"/>
          <w:rtl/>
        </w:rPr>
      </w:pPr>
    </w:p>
    <w:p w:rsidR="009C1277" w:rsidRDefault="009C1277">
      <w:pPr>
        <w:bidi w:val="0"/>
        <w:rPr>
          <w:rFonts w:cs="Simplified Arabic"/>
          <w:rtl/>
        </w:rPr>
      </w:pPr>
      <w:r>
        <w:rPr>
          <w:rFonts w:cs="Simplified Arabic"/>
          <w:rtl/>
        </w:rPr>
        <w:br w:type="page"/>
      </w:r>
    </w:p>
    <w:p w:rsidR="0086286C" w:rsidRPr="00860EBC" w:rsidRDefault="00782DAC" w:rsidP="00013A91">
      <w:pPr>
        <w:ind w:left="71"/>
        <w:jc w:val="center"/>
        <w:rPr>
          <w:rFonts w:cs="Simplified Arabic"/>
          <w:rtl/>
        </w:rPr>
      </w:pPr>
      <w:r w:rsidRPr="00860EBC">
        <w:rPr>
          <w:rFonts w:cs="Simplified Arabic" w:hint="cs"/>
          <w:rtl/>
        </w:rPr>
        <w:lastRenderedPageBreak/>
        <w:t xml:space="preserve">الفصل </w:t>
      </w:r>
      <w:r w:rsidR="00013A91">
        <w:rPr>
          <w:rFonts w:cs="Simplified Arabic" w:hint="cs"/>
          <w:rtl/>
        </w:rPr>
        <w:t>الثالث</w:t>
      </w:r>
    </w:p>
    <w:p w:rsidR="0086286C" w:rsidRPr="00860EBC" w:rsidRDefault="0086286C" w:rsidP="0026412F">
      <w:pPr>
        <w:ind w:left="71"/>
        <w:jc w:val="center"/>
        <w:rPr>
          <w:rFonts w:cs="Simplified Arabic"/>
          <w:b/>
          <w:bCs/>
        </w:rPr>
      </w:pPr>
    </w:p>
    <w:p w:rsidR="0086286C" w:rsidRPr="00860EBC" w:rsidRDefault="0086286C" w:rsidP="00013A91">
      <w:pPr>
        <w:ind w:left="71"/>
        <w:jc w:val="center"/>
        <w:rPr>
          <w:rFonts w:cs="Simplified Arabic"/>
          <w:b/>
          <w:bCs/>
          <w:sz w:val="28"/>
          <w:szCs w:val="28"/>
        </w:rPr>
      </w:pPr>
      <w:r w:rsidRPr="00860EBC">
        <w:rPr>
          <w:rFonts w:cs="Simplified Arabic" w:hint="cs"/>
          <w:b/>
          <w:bCs/>
          <w:sz w:val="28"/>
          <w:szCs w:val="28"/>
          <w:rtl/>
        </w:rPr>
        <w:t>المنهجية</w:t>
      </w:r>
      <w:r w:rsidR="00782DAC" w:rsidRPr="00860EBC">
        <w:rPr>
          <w:rFonts w:cs="Simplified Arabic" w:hint="cs"/>
          <w:b/>
          <w:bCs/>
          <w:sz w:val="28"/>
          <w:szCs w:val="28"/>
          <w:rtl/>
        </w:rPr>
        <w:t xml:space="preserve"> </w:t>
      </w:r>
    </w:p>
    <w:p w:rsidR="0086286C" w:rsidRPr="00860EBC" w:rsidRDefault="0086286C" w:rsidP="0026412F">
      <w:pPr>
        <w:pStyle w:val="Heading3"/>
        <w:rPr>
          <w:sz w:val="22"/>
          <w:szCs w:val="22"/>
          <w:rtl/>
        </w:rPr>
      </w:pPr>
    </w:p>
    <w:p w:rsidR="0086286C" w:rsidRPr="00DE39E0" w:rsidRDefault="00307D22" w:rsidP="005416B5">
      <w:pPr>
        <w:pStyle w:val="Heading3"/>
        <w:jc w:val="lowKashida"/>
        <w:rPr>
          <w:b w:val="0"/>
          <w:bCs w:val="0"/>
          <w:color w:val="000000" w:themeColor="text1"/>
          <w:sz w:val="24"/>
          <w:szCs w:val="24"/>
          <w:rtl/>
        </w:rPr>
      </w:pPr>
      <w:r w:rsidRPr="00DE39E0">
        <w:rPr>
          <w:rFonts w:hint="cs"/>
          <w:b w:val="0"/>
          <w:bCs w:val="0"/>
          <w:color w:val="000000" w:themeColor="text1"/>
          <w:sz w:val="24"/>
          <w:szCs w:val="24"/>
          <w:rtl/>
        </w:rPr>
        <w:t>يت</w:t>
      </w:r>
      <w:r w:rsidR="00575DC0" w:rsidRPr="00DE39E0">
        <w:rPr>
          <w:rFonts w:hint="cs"/>
          <w:b w:val="0"/>
          <w:bCs w:val="0"/>
          <w:color w:val="000000" w:themeColor="text1"/>
          <w:sz w:val="24"/>
          <w:szCs w:val="24"/>
          <w:rtl/>
        </w:rPr>
        <w:t>ناول</w:t>
      </w:r>
      <w:r w:rsidR="0086286C" w:rsidRPr="00DE39E0">
        <w:rPr>
          <w:rFonts w:hint="cs"/>
          <w:b w:val="0"/>
          <w:bCs w:val="0"/>
          <w:color w:val="000000" w:themeColor="text1"/>
          <w:sz w:val="24"/>
          <w:szCs w:val="24"/>
          <w:rtl/>
        </w:rPr>
        <w:t xml:space="preserve"> هذا الفصل المنهجية المعتمدة لدى الحسابات القومية الفلسطينية في العمل على إعداد البيانات </w:t>
      </w:r>
      <w:r w:rsidRPr="00DE39E0">
        <w:rPr>
          <w:rFonts w:hint="cs"/>
          <w:b w:val="0"/>
          <w:bCs w:val="0"/>
          <w:color w:val="000000" w:themeColor="text1"/>
          <w:sz w:val="24"/>
          <w:szCs w:val="24"/>
          <w:rtl/>
        </w:rPr>
        <w:t>بالأسعار الجارية والثابتة</w:t>
      </w:r>
      <w:r w:rsidR="00B67173" w:rsidRPr="00DE39E0">
        <w:rPr>
          <w:rFonts w:hint="cs"/>
          <w:b w:val="0"/>
          <w:bCs w:val="0"/>
          <w:color w:val="000000" w:themeColor="text1"/>
          <w:sz w:val="24"/>
          <w:szCs w:val="24"/>
          <w:rtl/>
        </w:rPr>
        <w:t xml:space="preserve"> </w:t>
      </w:r>
      <w:r w:rsidR="001F7D23" w:rsidRPr="00DE39E0">
        <w:rPr>
          <w:rFonts w:hint="cs"/>
          <w:b w:val="0"/>
          <w:bCs w:val="0"/>
          <w:color w:val="000000" w:themeColor="text1"/>
          <w:sz w:val="24"/>
          <w:szCs w:val="24"/>
          <w:rtl/>
        </w:rPr>
        <w:t>للعام 201</w:t>
      </w:r>
      <w:r w:rsidR="005416B5">
        <w:rPr>
          <w:rFonts w:hint="cs"/>
          <w:b w:val="0"/>
          <w:bCs w:val="0"/>
          <w:color w:val="000000" w:themeColor="text1"/>
          <w:sz w:val="24"/>
          <w:szCs w:val="24"/>
          <w:rtl/>
        </w:rPr>
        <w:t>6</w:t>
      </w:r>
      <w:r w:rsidRPr="00DE39E0">
        <w:rPr>
          <w:rFonts w:hint="cs"/>
          <w:b w:val="0"/>
          <w:bCs w:val="0"/>
          <w:color w:val="000000" w:themeColor="text1"/>
          <w:sz w:val="24"/>
          <w:szCs w:val="24"/>
          <w:rtl/>
        </w:rPr>
        <w:t xml:space="preserve">، حيث </w:t>
      </w:r>
      <w:r w:rsidR="00F746D5" w:rsidRPr="00DE39E0">
        <w:rPr>
          <w:rFonts w:hint="cs"/>
          <w:b w:val="0"/>
          <w:bCs w:val="0"/>
          <w:color w:val="000000" w:themeColor="text1"/>
          <w:sz w:val="24"/>
          <w:szCs w:val="24"/>
          <w:rtl/>
        </w:rPr>
        <w:t>س</w:t>
      </w:r>
      <w:r w:rsidR="0086286C" w:rsidRPr="00DE39E0">
        <w:rPr>
          <w:rFonts w:hint="cs"/>
          <w:b w:val="0"/>
          <w:bCs w:val="0"/>
          <w:color w:val="000000" w:themeColor="text1"/>
          <w:sz w:val="24"/>
          <w:szCs w:val="24"/>
          <w:rtl/>
        </w:rPr>
        <w:t>يتم التطرق إلى منهجية إعداد الحسابات القومية بالأسعار الجارية إضافة إلى تلك المعدة بالأسعار الثابتة باعتماد المثبطا</w:t>
      </w:r>
      <w:r w:rsidR="00782DAC" w:rsidRPr="00DE39E0">
        <w:rPr>
          <w:rFonts w:hint="cs"/>
          <w:b w:val="0"/>
          <w:bCs w:val="0"/>
          <w:color w:val="000000" w:themeColor="text1"/>
          <w:sz w:val="24"/>
          <w:szCs w:val="24"/>
          <w:rtl/>
        </w:rPr>
        <w:t>ت السعرية اللازمة في هذا المجال</w:t>
      </w:r>
      <w:r w:rsidR="00D44C00">
        <w:rPr>
          <w:rFonts w:hint="cs"/>
          <w:b w:val="0"/>
          <w:bCs w:val="0"/>
          <w:color w:val="000000" w:themeColor="text1"/>
          <w:sz w:val="24"/>
          <w:szCs w:val="24"/>
          <w:rtl/>
        </w:rPr>
        <w:t>، كما سيتم التطرق إلى منهجية إعداد الحسابات القومية وفق القطاعات المؤسسية</w:t>
      </w:r>
      <w:r w:rsidR="00013A91">
        <w:rPr>
          <w:rFonts w:hint="cs"/>
          <w:b w:val="0"/>
          <w:bCs w:val="0"/>
          <w:color w:val="000000" w:themeColor="text1"/>
          <w:sz w:val="24"/>
          <w:szCs w:val="24"/>
          <w:rtl/>
        </w:rPr>
        <w:t>.</w:t>
      </w:r>
    </w:p>
    <w:p w:rsidR="00782DAC" w:rsidRPr="007B5134" w:rsidRDefault="00782DAC" w:rsidP="0026412F">
      <w:pPr>
        <w:jc w:val="lowKashida"/>
        <w:rPr>
          <w:rFonts w:cs="Simplified Arabic"/>
          <w:rtl/>
        </w:rPr>
      </w:pPr>
    </w:p>
    <w:p w:rsidR="0086286C" w:rsidRPr="00860EBC" w:rsidRDefault="00307D22" w:rsidP="00D31C8B">
      <w:pPr>
        <w:pStyle w:val="Heading3"/>
        <w:ind w:right="465"/>
        <w:jc w:val="lowKashida"/>
        <w:rPr>
          <w:sz w:val="24"/>
          <w:szCs w:val="24"/>
          <w:rtl/>
        </w:rPr>
      </w:pPr>
      <w:r w:rsidRPr="00860EBC">
        <w:rPr>
          <w:rFonts w:hint="cs"/>
          <w:sz w:val="24"/>
          <w:szCs w:val="24"/>
          <w:rtl/>
        </w:rPr>
        <w:t>1.</w:t>
      </w:r>
      <w:r w:rsidR="00D31C8B">
        <w:rPr>
          <w:rFonts w:hint="cs"/>
          <w:sz w:val="24"/>
          <w:szCs w:val="24"/>
          <w:rtl/>
        </w:rPr>
        <w:t>3</w:t>
      </w:r>
      <w:r w:rsidR="001D78C5" w:rsidRPr="00860EBC">
        <w:rPr>
          <w:rFonts w:hint="cs"/>
          <w:sz w:val="24"/>
          <w:szCs w:val="24"/>
          <w:rtl/>
        </w:rPr>
        <w:t xml:space="preserve"> </w:t>
      </w:r>
      <w:r w:rsidR="00D44C00">
        <w:rPr>
          <w:rFonts w:hint="cs"/>
          <w:sz w:val="24"/>
          <w:szCs w:val="24"/>
          <w:rtl/>
        </w:rPr>
        <w:t xml:space="preserve">منهجية </w:t>
      </w:r>
      <w:r w:rsidR="0086286C" w:rsidRPr="00860EBC">
        <w:rPr>
          <w:rFonts w:hint="cs"/>
          <w:sz w:val="24"/>
          <w:szCs w:val="24"/>
          <w:rtl/>
        </w:rPr>
        <w:t xml:space="preserve">الحسابات القومية الأساسية </w:t>
      </w:r>
    </w:p>
    <w:p w:rsidR="0086286C" w:rsidRPr="00860EBC" w:rsidRDefault="0086286C" w:rsidP="0026412F">
      <w:pPr>
        <w:jc w:val="lowKashida"/>
        <w:rPr>
          <w:rFonts w:cs="Simplified Arabic"/>
          <w:sz w:val="16"/>
          <w:szCs w:val="16"/>
          <w:rtl/>
        </w:rPr>
      </w:pPr>
    </w:p>
    <w:p w:rsidR="0086286C" w:rsidRPr="00860EBC" w:rsidRDefault="00342C89" w:rsidP="00D31C8B">
      <w:pPr>
        <w:pStyle w:val="Heading3"/>
        <w:jc w:val="lowKashida"/>
        <w:rPr>
          <w:sz w:val="24"/>
          <w:szCs w:val="24"/>
          <w:rtl/>
        </w:rPr>
      </w:pPr>
      <w:r w:rsidRPr="00860EBC">
        <w:rPr>
          <w:rFonts w:hint="cs"/>
          <w:sz w:val="24"/>
          <w:szCs w:val="24"/>
          <w:rtl/>
        </w:rPr>
        <w:t>1.1.</w:t>
      </w:r>
      <w:r w:rsidR="00D31C8B">
        <w:rPr>
          <w:rFonts w:hint="cs"/>
          <w:sz w:val="24"/>
          <w:szCs w:val="24"/>
          <w:rtl/>
        </w:rPr>
        <w:t>3</w:t>
      </w:r>
      <w:r w:rsidRPr="00860EBC">
        <w:rPr>
          <w:rFonts w:hint="cs"/>
          <w:sz w:val="24"/>
          <w:szCs w:val="24"/>
          <w:rtl/>
        </w:rPr>
        <w:t xml:space="preserve"> </w:t>
      </w:r>
      <w:r w:rsidR="000C0064">
        <w:rPr>
          <w:rFonts w:hint="cs"/>
          <w:sz w:val="24"/>
          <w:szCs w:val="24"/>
          <w:rtl/>
        </w:rPr>
        <w:t xml:space="preserve">منهجية </w:t>
      </w:r>
      <w:r w:rsidR="0086286C" w:rsidRPr="00860EBC">
        <w:rPr>
          <w:rFonts w:hint="cs"/>
          <w:sz w:val="24"/>
          <w:szCs w:val="24"/>
          <w:rtl/>
        </w:rPr>
        <w:t>الحسابات القومية بالأسعار الجارية</w:t>
      </w:r>
    </w:p>
    <w:p w:rsidR="0086286C" w:rsidRPr="00860EBC" w:rsidRDefault="0086286C" w:rsidP="0026412F">
      <w:pPr>
        <w:jc w:val="lowKashida"/>
        <w:rPr>
          <w:rFonts w:cs="Simplified Arabic"/>
          <w:sz w:val="16"/>
          <w:szCs w:val="16"/>
          <w:rtl/>
        </w:rPr>
      </w:pPr>
    </w:p>
    <w:p w:rsidR="0086286C" w:rsidRPr="00860EBC" w:rsidRDefault="0086286C" w:rsidP="0026412F">
      <w:pPr>
        <w:jc w:val="lowKashida"/>
        <w:rPr>
          <w:rFonts w:cs="Simplified Arabic"/>
          <w:rtl/>
        </w:rPr>
      </w:pPr>
      <w:r w:rsidRPr="00860EBC">
        <w:rPr>
          <w:rFonts w:cs="Simplified Arabic" w:hint="cs"/>
          <w:b/>
          <w:bCs/>
          <w:rtl/>
        </w:rPr>
        <w:t xml:space="preserve">أولاً: </w:t>
      </w:r>
      <w:r w:rsidRPr="00860EBC">
        <w:rPr>
          <w:rFonts w:cs="Simplified Arabic"/>
          <w:b/>
          <w:bCs/>
          <w:rtl/>
        </w:rPr>
        <w:t>الأسس العامة ا</w:t>
      </w:r>
      <w:r w:rsidRPr="00860EBC">
        <w:rPr>
          <w:rFonts w:cs="Simplified Arabic" w:hint="cs"/>
          <w:b/>
          <w:bCs/>
          <w:rtl/>
        </w:rPr>
        <w:t xml:space="preserve">لمتبعة في معالجة بيانات الحسابات القومية </w:t>
      </w:r>
    </w:p>
    <w:p w:rsidR="00307D22" w:rsidRDefault="00307D22" w:rsidP="0026412F">
      <w:pPr>
        <w:jc w:val="lowKashida"/>
        <w:rPr>
          <w:rFonts w:cs="Simplified Arabic"/>
          <w:rtl/>
        </w:rPr>
      </w:pPr>
      <w:r w:rsidRPr="00860EBC">
        <w:rPr>
          <w:rFonts w:cs="Simplified Arabic"/>
          <w:rtl/>
        </w:rPr>
        <w:t xml:space="preserve">لا شك أن تراكم قاعدة بيانات متسقة عبر سلسلة زمنية متتالية من السنوات </w:t>
      </w:r>
      <w:r w:rsidR="00E919F8">
        <w:rPr>
          <w:rFonts w:cs="Simplified Arabic" w:hint="cs"/>
          <w:rtl/>
        </w:rPr>
        <w:t>ل</w:t>
      </w:r>
      <w:r w:rsidRPr="00860EBC">
        <w:rPr>
          <w:rFonts w:cs="Simplified Arabic"/>
          <w:rtl/>
        </w:rPr>
        <w:t xml:space="preserve">لمؤشرات والمتغيرات </w:t>
      </w:r>
      <w:r w:rsidRPr="00860EBC">
        <w:rPr>
          <w:rFonts w:cs="Simplified Arabic" w:hint="cs"/>
          <w:rtl/>
        </w:rPr>
        <w:t>الاقتصادية</w:t>
      </w:r>
      <w:r w:rsidRPr="00860EBC">
        <w:rPr>
          <w:rFonts w:cs="Simplified Arabic"/>
          <w:rtl/>
        </w:rPr>
        <w:t xml:space="preserve"> الكلية</w:t>
      </w:r>
      <w:r w:rsidRPr="00860EBC">
        <w:rPr>
          <w:rFonts w:cs="Simplified Arabic" w:hint="cs"/>
          <w:rtl/>
        </w:rPr>
        <w:t>،</w:t>
      </w:r>
      <w:r w:rsidR="00E919F8">
        <w:rPr>
          <w:rFonts w:cs="Simplified Arabic" w:hint="cs"/>
          <w:rtl/>
        </w:rPr>
        <w:t xml:space="preserve"> </w:t>
      </w:r>
      <w:r w:rsidRPr="00860EBC">
        <w:rPr>
          <w:rFonts w:cs="Simplified Arabic" w:hint="cs"/>
          <w:rtl/>
        </w:rPr>
        <w:t>تتيح</w:t>
      </w:r>
      <w:r w:rsidRPr="00860EBC">
        <w:rPr>
          <w:rFonts w:cs="Simplified Arabic"/>
          <w:rtl/>
        </w:rPr>
        <w:t xml:space="preserve"> فرصة إرساء ملامح ثابتة </w:t>
      </w:r>
      <w:r w:rsidRPr="00860EBC">
        <w:rPr>
          <w:rFonts w:cs="Simplified Arabic" w:hint="cs"/>
          <w:rtl/>
        </w:rPr>
        <w:t>للاقتصاد</w:t>
      </w:r>
      <w:r w:rsidRPr="00860EBC">
        <w:rPr>
          <w:rFonts w:cs="Simplified Arabic"/>
          <w:rtl/>
        </w:rPr>
        <w:t xml:space="preserve"> الوطني </w:t>
      </w:r>
      <w:proofErr w:type="spellStart"/>
      <w:r w:rsidRPr="00860EBC">
        <w:rPr>
          <w:rFonts w:cs="Simplified Arabic"/>
          <w:rtl/>
        </w:rPr>
        <w:t>وهيكليته</w:t>
      </w:r>
      <w:proofErr w:type="spellEnd"/>
      <w:r w:rsidRPr="00860EBC">
        <w:rPr>
          <w:rFonts w:cs="Simplified Arabic"/>
          <w:rtl/>
        </w:rPr>
        <w:t xml:space="preserve">، </w:t>
      </w:r>
      <w:r w:rsidRPr="00860EBC">
        <w:rPr>
          <w:rFonts w:cs="Simplified Arabic" w:hint="cs"/>
          <w:rtl/>
        </w:rPr>
        <w:t xml:space="preserve">وتتيح استخلاص نتائج جوهرية </w:t>
      </w:r>
      <w:r w:rsidRPr="00860EBC">
        <w:rPr>
          <w:rFonts w:cs="Simplified Arabic"/>
          <w:rtl/>
        </w:rPr>
        <w:t xml:space="preserve">لواقع </w:t>
      </w:r>
      <w:r w:rsidRPr="00860EBC">
        <w:rPr>
          <w:rFonts w:cs="Simplified Arabic" w:hint="cs"/>
          <w:rtl/>
        </w:rPr>
        <w:t>الاقتصاد</w:t>
      </w:r>
      <w:r w:rsidRPr="00860EBC">
        <w:rPr>
          <w:rFonts w:cs="Simplified Arabic"/>
          <w:rtl/>
        </w:rPr>
        <w:t xml:space="preserve"> الوطني من حيث نسب النمو للأنشطة </w:t>
      </w:r>
      <w:r w:rsidRPr="00860EBC">
        <w:rPr>
          <w:rFonts w:cs="Simplified Arabic" w:hint="cs"/>
          <w:rtl/>
        </w:rPr>
        <w:t>الاقتصادية</w:t>
      </w:r>
      <w:r w:rsidRPr="00860EBC">
        <w:rPr>
          <w:rFonts w:cs="Simplified Arabic"/>
          <w:rtl/>
        </w:rPr>
        <w:t xml:space="preserve"> عبر السنوات، أو نسب </w:t>
      </w:r>
      <w:proofErr w:type="spellStart"/>
      <w:r w:rsidRPr="00860EBC">
        <w:rPr>
          <w:rFonts w:cs="Simplified Arabic"/>
          <w:rtl/>
        </w:rPr>
        <w:t>المدخلات</w:t>
      </w:r>
      <w:proofErr w:type="spellEnd"/>
      <w:r w:rsidRPr="00860EBC">
        <w:rPr>
          <w:rFonts w:cs="Simplified Arabic"/>
          <w:rtl/>
        </w:rPr>
        <w:t xml:space="preserve"> </w:t>
      </w:r>
      <w:r w:rsidRPr="00860EBC">
        <w:rPr>
          <w:rFonts w:cs="Simplified Arabic" w:hint="cs"/>
          <w:rtl/>
        </w:rPr>
        <w:t>إلى</w:t>
      </w:r>
      <w:r w:rsidRPr="00860EBC">
        <w:rPr>
          <w:rFonts w:cs="Simplified Arabic"/>
          <w:rtl/>
        </w:rPr>
        <w:t xml:space="preserve"> المخرجات في مرافق الإنتاج المختلفة، أو نسب مكونات القيم</w:t>
      </w:r>
      <w:r w:rsidR="00D44C00">
        <w:rPr>
          <w:rFonts w:cs="Simplified Arabic" w:hint="cs"/>
          <w:rtl/>
        </w:rPr>
        <w:t>ة</w:t>
      </w:r>
      <w:r w:rsidRPr="00860EBC">
        <w:rPr>
          <w:rFonts w:cs="Simplified Arabic"/>
          <w:rtl/>
        </w:rPr>
        <w:t xml:space="preserve"> المضافة (تعويضات العاملين، الضرائب، فائض التشغيل)</w:t>
      </w:r>
      <w:r w:rsidRPr="00860EBC">
        <w:rPr>
          <w:rFonts w:cs="Simplified Arabic" w:hint="cs"/>
          <w:rtl/>
        </w:rPr>
        <w:t xml:space="preserve">، حيث تعتبر النقاط التالية من أهم الأسس </w:t>
      </w:r>
      <w:r w:rsidR="00B13F4F">
        <w:rPr>
          <w:rFonts w:cs="Simplified Arabic" w:hint="cs"/>
          <w:rtl/>
        </w:rPr>
        <w:t xml:space="preserve">التي تم اتباعها في </w:t>
      </w:r>
      <w:r w:rsidR="0014473D">
        <w:rPr>
          <w:rFonts w:cs="Simplified Arabic" w:hint="cs"/>
          <w:rtl/>
        </w:rPr>
        <w:t>العمل على</w:t>
      </w:r>
      <w:r w:rsidR="000E14E2">
        <w:rPr>
          <w:rFonts w:cs="Simplified Arabic" w:hint="cs"/>
          <w:rtl/>
        </w:rPr>
        <w:t xml:space="preserve"> إعداد</w:t>
      </w:r>
      <w:r w:rsidR="00B13F4F">
        <w:rPr>
          <w:rFonts w:cs="Simplified Arabic" w:hint="cs"/>
          <w:rtl/>
        </w:rPr>
        <w:t xml:space="preserve"> </w:t>
      </w:r>
      <w:r w:rsidRPr="00860EBC">
        <w:rPr>
          <w:rFonts w:cs="Simplified Arabic" w:hint="cs"/>
          <w:rtl/>
        </w:rPr>
        <w:t>بيانات الحسابات القومية:</w:t>
      </w:r>
    </w:p>
    <w:p w:rsidR="00570BE8" w:rsidRPr="00584B40" w:rsidRDefault="00570BE8" w:rsidP="0026412F">
      <w:pPr>
        <w:jc w:val="lowKashida"/>
        <w:rPr>
          <w:rFonts w:cs="Simplified Arabic"/>
          <w:sz w:val="16"/>
          <w:szCs w:val="16"/>
          <w:rtl/>
        </w:rPr>
      </w:pPr>
    </w:p>
    <w:p w:rsidR="00DA3D74" w:rsidRDefault="0086286C" w:rsidP="00852056">
      <w:pPr>
        <w:numPr>
          <w:ilvl w:val="0"/>
          <w:numId w:val="3"/>
        </w:numPr>
        <w:tabs>
          <w:tab w:val="clear" w:pos="795"/>
        </w:tabs>
        <w:ind w:left="282" w:right="0" w:hanging="283"/>
        <w:jc w:val="lowKashida"/>
        <w:rPr>
          <w:rFonts w:cs="Simplified Arabic"/>
        </w:rPr>
      </w:pPr>
      <w:r w:rsidRPr="00860EBC">
        <w:rPr>
          <w:rFonts w:cs="Simplified Arabic" w:hint="cs"/>
          <w:b/>
          <w:bCs/>
          <w:rtl/>
        </w:rPr>
        <w:t>تحديث مصادر البيانات</w:t>
      </w:r>
      <w:r w:rsidRPr="00860EBC">
        <w:rPr>
          <w:rFonts w:cs="Simplified Arabic"/>
          <w:rtl/>
        </w:rPr>
        <w:t>:</w:t>
      </w:r>
    </w:p>
    <w:p w:rsidR="0086286C" w:rsidRDefault="0086286C" w:rsidP="00DA3D74">
      <w:pPr>
        <w:ind w:left="282"/>
        <w:jc w:val="lowKashida"/>
        <w:rPr>
          <w:rFonts w:cs="Simplified Arabic"/>
          <w:rtl/>
        </w:rPr>
      </w:pPr>
      <w:r w:rsidRPr="00860EBC">
        <w:rPr>
          <w:rFonts w:cs="Simplified Arabic"/>
          <w:rtl/>
        </w:rPr>
        <w:t>تم اعتماد مصادر البيانات الأكثر حداثة للسجلات الإدارية كالحكومة ووكالة الغوث</w:t>
      </w:r>
      <w:r w:rsidR="0035354B">
        <w:rPr>
          <w:rFonts w:cs="Simplified Arabic" w:hint="cs"/>
          <w:rtl/>
        </w:rPr>
        <w:t xml:space="preserve"> وتم الاعتماد على البيانات من مصادرها المختلفة</w:t>
      </w:r>
      <w:r w:rsidR="004A00A6">
        <w:rPr>
          <w:rFonts w:cs="Simplified Arabic" w:hint="cs"/>
          <w:rtl/>
        </w:rPr>
        <w:t>.</w:t>
      </w:r>
    </w:p>
    <w:p w:rsidR="00584B40" w:rsidRPr="00584B40" w:rsidRDefault="00584B40" w:rsidP="00DA3D74">
      <w:pPr>
        <w:ind w:left="282"/>
        <w:jc w:val="lowKashida"/>
        <w:rPr>
          <w:rFonts w:cs="Simplified Arabic"/>
          <w:sz w:val="12"/>
          <w:szCs w:val="12"/>
        </w:rPr>
      </w:pPr>
    </w:p>
    <w:p w:rsidR="00DA3D74" w:rsidRDefault="0086286C" w:rsidP="00852056">
      <w:pPr>
        <w:numPr>
          <w:ilvl w:val="0"/>
          <w:numId w:val="3"/>
        </w:numPr>
        <w:tabs>
          <w:tab w:val="clear" w:pos="795"/>
        </w:tabs>
        <w:ind w:left="282" w:right="0" w:hanging="283"/>
        <w:jc w:val="lowKashida"/>
        <w:rPr>
          <w:rFonts w:cs="Simplified Arabic"/>
        </w:rPr>
      </w:pPr>
      <w:r w:rsidRPr="00860EBC">
        <w:rPr>
          <w:rFonts w:cs="Simplified Arabic"/>
          <w:b/>
          <w:bCs/>
          <w:rtl/>
        </w:rPr>
        <w:t>توحيد منهجية إعداد البيانات من مصادرها المختلفة عبر السنوات</w:t>
      </w:r>
      <w:r w:rsidR="00DA3D74">
        <w:rPr>
          <w:rFonts w:cs="Simplified Arabic" w:hint="cs"/>
          <w:rtl/>
        </w:rPr>
        <w:t>:</w:t>
      </w:r>
      <w:r w:rsidRPr="00860EBC">
        <w:rPr>
          <w:rFonts w:cs="Simplified Arabic"/>
          <w:rtl/>
        </w:rPr>
        <w:t xml:space="preserve"> </w:t>
      </w:r>
    </w:p>
    <w:p w:rsidR="0086286C" w:rsidRDefault="0086286C" w:rsidP="00DA3D74">
      <w:pPr>
        <w:ind w:left="282"/>
        <w:jc w:val="lowKashida"/>
        <w:rPr>
          <w:rFonts w:cs="Simplified Arabic"/>
          <w:rtl/>
        </w:rPr>
      </w:pPr>
      <w:r w:rsidRPr="00860EBC">
        <w:rPr>
          <w:rFonts w:cs="Simplified Arabic" w:hint="cs"/>
          <w:rtl/>
        </w:rPr>
        <w:t>بالاعتماد</w:t>
      </w:r>
      <w:r w:rsidRPr="00860EBC">
        <w:rPr>
          <w:rFonts w:cs="Simplified Arabic"/>
          <w:rtl/>
        </w:rPr>
        <w:t xml:space="preserve"> </w:t>
      </w:r>
      <w:r w:rsidRPr="00860EBC">
        <w:rPr>
          <w:rFonts w:cs="Simplified Arabic" w:hint="cs"/>
          <w:rtl/>
        </w:rPr>
        <w:t>على ا</w:t>
      </w:r>
      <w:r w:rsidRPr="00860EBC">
        <w:rPr>
          <w:rFonts w:cs="Simplified Arabic"/>
          <w:rtl/>
        </w:rPr>
        <w:t xml:space="preserve">لمنهجية الأحدث والتي  تبلورت مع تراكم المعرفة الفنية والإلمام بواقع البيانات الإحصائية وهيكلية الاقتصاد الوطني. </w:t>
      </w:r>
      <w:r w:rsidRPr="00860EBC">
        <w:rPr>
          <w:rFonts w:cs="Simplified Arabic" w:hint="cs"/>
          <w:rtl/>
        </w:rPr>
        <w:t xml:space="preserve"> </w:t>
      </w:r>
      <w:r w:rsidRPr="00860EBC">
        <w:rPr>
          <w:rFonts w:cs="Simplified Arabic"/>
          <w:rtl/>
        </w:rPr>
        <w:t xml:space="preserve">وقد مكن هذا التوجه </w:t>
      </w:r>
      <w:r w:rsidRPr="00860EBC">
        <w:rPr>
          <w:rFonts w:cs="Simplified Arabic" w:hint="cs"/>
          <w:rtl/>
        </w:rPr>
        <w:t>باعتماد</w:t>
      </w:r>
      <w:r w:rsidRPr="00860EBC">
        <w:rPr>
          <w:rFonts w:cs="Simplified Arabic"/>
          <w:rtl/>
        </w:rPr>
        <w:t xml:space="preserve"> المنهجية الأكثر حداثة وتوحيدها عبر السنوات</w:t>
      </w:r>
      <w:r w:rsidR="00EC2B48">
        <w:rPr>
          <w:rFonts w:cs="Simplified Arabic" w:hint="cs"/>
          <w:rtl/>
        </w:rPr>
        <w:t xml:space="preserve"> </w:t>
      </w:r>
      <w:r w:rsidR="007E0A6F">
        <w:rPr>
          <w:rFonts w:cs="Simplified Arabic" w:hint="cs"/>
          <w:rtl/>
        </w:rPr>
        <w:t>مثل بيانات التكوين الرأ</w:t>
      </w:r>
      <w:r w:rsidR="00EC2B48">
        <w:rPr>
          <w:rFonts w:cs="Simplified Arabic" w:hint="cs"/>
          <w:rtl/>
        </w:rPr>
        <w:t>سمالي الثابت للأبن</w:t>
      </w:r>
      <w:r w:rsidR="007E0A6F">
        <w:rPr>
          <w:rFonts w:cs="Simplified Arabic" w:hint="cs"/>
          <w:rtl/>
        </w:rPr>
        <w:t>ي</w:t>
      </w:r>
      <w:r w:rsidR="00EC2B48">
        <w:rPr>
          <w:rFonts w:cs="Simplified Arabic" w:hint="cs"/>
          <w:rtl/>
        </w:rPr>
        <w:t>ة وغير الأبنية</w:t>
      </w:r>
      <w:r w:rsidRPr="00860EBC">
        <w:rPr>
          <w:rFonts w:cs="Simplified Arabic"/>
          <w:rtl/>
        </w:rPr>
        <w:t xml:space="preserve">، </w:t>
      </w:r>
      <w:r w:rsidR="0014473D">
        <w:rPr>
          <w:rFonts w:cs="Simplified Arabic" w:hint="cs"/>
          <w:rtl/>
        </w:rPr>
        <w:t xml:space="preserve">اضافة إلى اعتماد التصنيف القياسي الصناعي الدولي (التنقيح الرابع) لكافة بيانات الحسابات القومية منذ العام 1994 </w:t>
      </w:r>
      <w:r w:rsidR="0035354B">
        <w:rPr>
          <w:rFonts w:cs="Simplified Arabic" w:hint="cs"/>
          <w:rtl/>
        </w:rPr>
        <w:t>مما</w:t>
      </w:r>
      <w:r w:rsidRPr="00860EBC">
        <w:rPr>
          <w:rFonts w:cs="Simplified Arabic"/>
          <w:rtl/>
        </w:rPr>
        <w:t xml:space="preserve"> يوفر الأساس اللازم قبل القيام بأي عمليات لمقارنة </w:t>
      </w:r>
      <w:r w:rsidRPr="00860EBC">
        <w:rPr>
          <w:rFonts w:cs="Simplified Arabic" w:hint="cs"/>
          <w:rtl/>
        </w:rPr>
        <w:t>ال</w:t>
      </w:r>
      <w:r w:rsidRPr="00860EBC">
        <w:rPr>
          <w:rFonts w:cs="Simplified Arabic"/>
          <w:rtl/>
        </w:rPr>
        <w:t>بيانات أو احتساب لنسب النمو عبر السنوات.</w:t>
      </w:r>
    </w:p>
    <w:p w:rsidR="00584B40" w:rsidRPr="00584B40" w:rsidRDefault="00584B40" w:rsidP="00DA3D74">
      <w:pPr>
        <w:ind w:left="282"/>
        <w:jc w:val="lowKashida"/>
        <w:rPr>
          <w:rFonts w:cs="Simplified Arabic"/>
          <w:sz w:val="12"/>
          <w:szCs w:val="12"/>
        </w:rPr>
      </w:pPr>
    </w:p>
    <w:p w:rsidR="00DA3D74" w:rsidRDefault="0086286C" w:rsidP="00852056">
      <w:pPr>
        <w:numPr>
          <w:ilvl w:val="0"/>
          <w:numId w:val="3"/>
        </w:numPr>
        <w:tabs>
          <w:tab w:val="clear" w:pos="795"/>
        </w:tabs>
        <w:ind w:left="282" w:right="0" w:hanging="283"/>
        <w:jc w:val="lowKashida"/>
        <w:rPr>
          <w:rFonts w:cs="Simplified Arabic"/>
        </w:rPr>
      </w:pPr>
      <w:r w:rsidRPr="00860EBC">
        <w:rPr>
          <w:rFonts w:cs="Simplified Arabic"/>
          <w:b/>
          <w:bCs/>
          <w:rtl/>
        </w:rPr>
        <w:t xml:space="preserve">إجراء تعديلات ميكانيكية في المرحلة النهائية لتحقيق التوازن بين الناتج المحلي الإجمالي حسب الإنتاج والناتج المحلي حسب الإنفاق بالأسعار الجارية: </w:t>
      </w:r>
    </w:p>
    <w:p w:rsidR="0086286C" w:rsidRDefault="0086286C" w:rsidP="00DA3D74">
      <w:pPr>
        <w:ind w:left="282"/>
        <w:jc w:val="lowKashida"/>
        <w:rPr>
          <w:rFonts w:cs="Simplified Arabic"/>
          <w:rtl/>
        </w:rPr>
      </w:pPr>
      <w:r w:rsidRPr="00860EBC">
        <w:rPr>
          <w:rFonts w:cs="Simplified Arabic"/>
          <w:rtl/>
        </w:rPr>
        <w:t xml:space="preserve">بعد أن تستنفذ كافة الإمكانيات في تحقيق سلسلة منطقية على مستوى النشاط </w:t>
      </w:r>
      <w:r w:rsidRPr="00860EBC">
        <w:rPr>
          <w:rFonts w:cs="Simplified Arabic" w:hint="cs"/>
          <w:rtl/>
        </w:rPr>
        <w:t>الاقتصادي</w:t>
      </w:r>
      <w:r w:rsidRPr="00860EBC">
        <w:rPr>
          <w:rFonts w:cs="Simplified Arabic"/>
          <w:rtl/>
        </w:rPr>
        <w:t xml:space="preserve">/ المعاملة </w:t>
      </w:r>
      <w:r w:rsidRPr="00860EBC">
        <w:rPr>
          <w:rFonts w:cs="Simplified Arabic" w:hint="cs"/>
          <w:rtl/>
        </w:rPr>
        <w:t>الاقتصادية</w:t>
      </w:r>
      <w:r w:rsidRPr="00860EBC">
        <w:rPr>
          <w:rFonts w:cs="Simplified Arabic"/>
          <w:rtl/>
        </w:rPr>
        <w:t xml:space="preserve"> للسلسلة الزمنية بالأسعار الجارية ويتم تجميع كافة البيانات ضمن منظومة الحسابات القومية، لا بد وأن تظل هناك تباينات بين الناتج المحلي الإجمالي حسب الإنتاج من ناحية والإنفاق من ناحية أخرى بسبب تباين مصادرهما الإحصائي</w:t>
      </w:r>
      <w:r w:rsidRPr="00860EBC">
        <w:rPr>
          <w:rFonts w:cs="Simplified Arabic" w:hint="cs"/>
          <w:rtl/>
        </w:rPr>
        <w:t>ة</w:t>
      </w:r>
      <w:r w:rsidRPr="00860EBC">
        <w:rPr>
          <w:rFonts w:cs="Simplified Arabic"/>
          <w:rtl/>
        </w:rPr>
        <w:t xml:space="preserve">، </w:t>
      </w:r>
      <w:r w:rsidR="00770489">
        <w:rPr>
          <w:rFonts w:cs="Simplified Arabic" w:hint="cs"/>
          <w:rtl/>
        </w:rPr>
        <w:t xml:space="preserve">حيث تم </w:t>
      </w:r>
      <w:r w:rsidR="00770489">
        <w:rPr>
          <w:rFonts w:cs="Simplified Arabic" w:hint="cs"/>
          <w:rtl/>
        </w:rPr>
        <w:lastRenderedPageBreak/>
        <w:t xml:space="preserve">عرض قيم صافي السهو والخطأ في الجداول لتوضيح التباينات ما بين جانبي الانتاج </w:t>
      </w:r>
      <w:r w:rsidR="0047722E">
        <w:rPr>
          <w:rFonts w:cs="Simplified Arabic" w:hint="cs"/>
          <w:rtl/>
        </w:rPr>
        <w:t>والإنفاق</w:t>
      </w:r>
      <w:r w:rsidR="00770489">
        <w:rPr>
          <w:rFonts w:cs="Simplified Arabic" w:hint="cs"/>
          <w:rtl/>
        </w:rPr>
        <w:t xml:space="preserve"> والمتأتية من اعتماد مصادر بيانات مختلفة للجانبين.</w:t>
      </w:r>
    </w:p>
    <w:p w:rsidR="00584B40" w:rsidRPr="00584B40" w:rsidRDefault="00584B40" w:rsidP="00DA3D74">
      <w:pPr>
        <w:ind w:left="282"/>
        <w:jc w:val="lowKashida"/>
        <w:rPr>
          <w:rFonts w:cs="Simplified Arabic"/>
          <w:sz w:val="12"/>
          <w:szCs w:val="12"/>
        </w:rPr>
      </w:pPr>
    </w:p>
    <w:p w:rsidR="00DA3D74" w:rsidRDefault="0086286C" w:rsidP="00852056">
      <w:pPr>
        <w:numPr>
          <w:ilvl w:val="0"/>
          <w:numId w:val="3"/>
        </w:numPr>
        <w:tabs>
          <w:tab w:val="clear" w:pos="795"/>
        </w:tabs>
        <w:ind w:left="282" w:right="0" w:hanging="283"/>
        <w:jc w:val="lowKashida"/>
        <w:rPr>
          <w:rFonts w:cs="Simplified Arabic"/>
        </w:rPr>
      </w:pPr>
      <w:r w:rsidRPr="00860EBC">
        <w:rPr>
          <w:rFonts w:cs="Simplified Arabic"/>
          <w:b/>
          <w:bCs/>
          <w:rtl/>
        </w:rPr>
        <w:t>توحيد مستوى التغطية للبيانات في الأنشطة الاقتصادية المختلفة</w:t>
      </w:r>
      <w:r w:rsidR="00DA3D74">
        <w:rPr>
          <w:rFonts w:cs="Simplified Arabic" w:hint="cs"/>
          <w:rtl/>
        </w:rPr>
        <w:t>:</w:t>
      </w:r>
      <w:r w:rsidRPr="00860EBC">
        <w:rPr>
          <w:rFonts w:cs="Simplified Arabic"/>
          <w:rtl/>
        </w:rPr>
        <w:t xml:space="preserve"> </w:t>
      </w:r>
    </w:p>
    <w:p w:rsidR="0086286C" w:rsidRDefault="00D31C8B" w:rsidP="00DA3D74">
      <w:pPr>
        <w:ind w:left="282"/>
        <w:jc w:val="lowKashida"/>
        <w:rPr>
          <w:rFonts w:cs="Simplified Arabic"/>
        </w:rPr>
      </w:pPr>
      <w:r>
        <w:rPr>
          <w:rFonts w:cs="Simplified Arabic" w:hint="cs"/>
          <w:rtl/>
        </w:rPr>
        <w:t xml:space="preserve">يتم توحيد مستوى التغطية </w:t>
      </w:r>
      <w:r w:rsidR="0086286C" w:rsidRPr="00860EBC">
        <w:rPr>
          <w:rFonts w:cs="Simplified Arabic"/>
          <w:rtl/>
        </w:rPr>
        <w:t>بما يضمن قدر الإمكان تهميش أي معدلات زيادة ناجمة عن تطور التغطية الإحصائية عبر السنوات المختلفة</w:t>
      </w:r>
      <w:r w:rsidR="0086286C" w:rsidRPr="00860EBC">
        <w:rPr>
          <w:rFonts w:cs="Simplified Arabic" w:hint="cs"/>
          <w:rtl/>
        </w:rPr>
        <w:t>.</w:t>
      </w:r>
    </w:p>
    <w:p w:rsidR="00765C73" w:rsidRDefault="00765C73" w:rsidP="0026412F">
      <w:pPr>
        <w:bidi w:val="0"/>
        <w:rPr>
          <w:rFonts w:cs="Simplified Arabic"/>
          <w:b/>
          <w:bCs/>
          <w:rtl/>
        </w:rPr>
      </w:pPr>
    </w:p>
    <w:p w:rsidR="00246198" w:rsidRDefault="0014473D" w:rsidP="0026412F">
      <w:pPr>
        <w:rPr>
          <w:rFonts w:cs="Simplified Arabic"/>
          <w:rtl/>
        </w:rPr>
      </w:pPr>
      <w:r w:rsidRPr="00765C73">
        <w:rPr>
          <w:rFonts w:cs="Simplified Arabic" w:hint="cs"/>
          <w:b/>
          <w:bCs/>
          <w:rtl/>
        </w:rPr>
        <w:t xml:space="preserve">ثانياً: </w:t>
      </w:r>
      <w:r w:rsidR="00765C73" w:rsidRPr="00765C73">
        <w:rPr>
          <w:rFonts w:cs="Simplified Arabic" w:hint="cs"/>
          <w:b/>
          <w:bCs/>
          <w:rtl/>
        </w:rPr>
        <w:t>تطبيق توصيات نظام الحسابات القومية 2008</w:t>
      </w:r>
    </w:p>
    <w:p w:rsidR="00765C73" w:rsidRDefault="00765C73" w:rsidP="0026412F">
      <w:pPr>
        <w:jc w:val="both"/>
        <w:rPr>
          <w:rFonts w:cs="Simplified Arabic"/>
          <w:rtl/>
        </w:rPr>
      </w:pPr>
      <w:r>
        <w:rPr>
          <w:rFonts w:cs="Simplified Arabic" w:hint="cs"/>
          <w:rtl/>
        </w:rPr>
        <w:t xml:space="preserve">في ظل سعي الجهاز لمواكبة التوصيات الدولية في الانتقال الى أحدث المعايير والتوصيات الدولية في العمل </w:t>
      </w:r>
      <w:r w:rsidR="00762574">
        <w:rPr>
          <w:rFonts w:cs="Simplified Arabic" w:hint="cs"/>
          <w:rtl/>
        </w:rPr>
        <w:t>الإحصائي</w:t>
      </w:r>
      <w:r>
        <w:rPr>
          <w:rFonts w:cs="Simplified Arabic" w:hint="cs"/>
          <w:rtl/>
        </w:rPr>
        <w:t xml:space="preserve"> فقد باشر الجهاز الخطوات الاولى للانتقال إلى نظام الحسابات القومية 2008 والذي جاء استكمالاً للعمل </w:t>
      </w:r>
      <w:r w:rsidR="00762574">
        <w:rPr>
          <w:rFonts w:cs="Simplified Arabic" w:hint="cs"/>
          <w:rtl/>
        </w:rPr>
        <w:t>على النظام الخاص بالعام 1993.  وقد جاء هذا الانتقال من خلال التغيير والتطوير في الأدوات الخاصة بجمع البيانات من السجلات الادارية والمسوح المختلفة من خلال تطوير الاستمارات لتواكب المفاهيم والتعريفات التي دعا إليها نظام الحسابات القومية 2008.  من أبرز التغييرات التي تم تطبيقها وفق نظام العام 2008 ما يتعلق بالجوانب التالية:</w:t>
      </w:r>
    </w:p>
    <w:p w:rsidR="00762574" w:rsidRPr="00165445" w:rsidRDefault="00762574" w:rsidP="0026412F">
      <w:pPr>
        <w:pStyle w:val="ListParagraph"/>
        <w:jc w:val="both"/>
        <w:rPr>
          <w:rFonts w:ascii="Simplified Arabic" w:hAnsi="Simplified Arabic" w:cs="Simplified Arabic"/>
          <w:sz w:val="22"/>
          <w:szCs w:val="22"/>
        </w:rPr>
      </w:pPr>
    </w:p>
    <w:p w:rsidR="00762574" w:rsidRPr="007B5134" w:rsidRDefault="00762574" w:rsidP="00852056">
      <w:pPr>
        <w:pStyle w:val="ListParagraph"/>
        <w:numPr>
          <w:ilvl w:val="0"/>
          <w:numId w:val="5"/>
        </w:numPr>
        <w:ind w:left="282" w:hanging="283"/>
        <w:jc w:val="both"/>
        <w:rPr>
          <w:rFonts w:cs="Simplified Arabic"/>
          <w:b/>
          <w:bCs/>
        </w:rPr>
      </w:pPr>
      <w:r w:rsidRPr="007B5134">
        <w:rPr>
          <w:rFonts w:cs="Simplified Arabic" w:hint="cs"/>
          <w:b/>
          <w:bCs/>
          <w:rtl/>
        </w:rPr>
        <w:t>الأنشطة المالية وأنشطة التأمين</w:t>
      </w:r>
    </w:p>
    <w:p w:rsidR="00762574" w:rsidRDefault="00762574" w:rsidP="0026412F">
      <w:pPr>
        <w:jc w:val="both"/>
        <w:rPr>
          <w:rFonts w:cs="Simplified Arabic"/>
          <w:rtl/>
        </w:rPr>
      </w:pPr>
      <w:r w:rsidRPr="00762574">
        <w:rPr>
          <w:rFonts w:cs="Simplified Arabic" w:hint="cs"/>
          <w:rtl/>
        </w:rPr>
        <w:t xml:space="preserve">يعتبر </w:t>
      </w:r>
      <w:r>
        <w:rPr>
          <w:rFonts w:cs="Simplified Arabic" w:hint="cs"/>
          <w:rtl/>
        </w:rPr>
        <w:t xml:space="preserve">النشاط المالي من أبرز الأنشطة التي شملها التغيير وفق نظام الحسابات القومية 2008 وانعكس ذلك على تصنيف </w:t>
      </w:r>
      <w:r w:rsidR="001C4EEC">
        <w:rPr>
          <w:rFonts w:cs="Simplified Arabic" w:hint="cs"/>
          <w:rtl/>
        </w:rPr>
        <w:t xml:space="preserve">المعاملات الاقتصادية مما كان له الأثر </w:t>
      </w:r>
      <w:r>
        <w:rPr>
          <w:rFonts w:cs="Simplified Arabic" w:hint="cs"/>
          <w:rtl/>
        </w:rPr>
        <w:t xml:space="preserve">على كل من الانتاج والاستهلاك الوسيط من خلال </w:t>
      </w:r>
      <w:r w:rsidR="001C4EEC">
        <w:rPr>
          <w:rFonts w:cs="Simplified Arabic" w:hint="cs"/>
          <w:rtl/>
        </w:rPr>
        <w:t>التالي:</w:t>
      </w:r>
    </w:p>
    <w:p w:rsidR="001C4EEC" w:rsidRDefault="001C4EEC" w:rsidP="00852056">
      <w:pPr>
        <w:pStyle w:val="ListParagraph"/>
        <w:numPr>
          <w:ilvl w:val="0"/>
          <w:numId w:val="6"/>
        </w:numPr>
        <w:ind w:left="424" w:hanging="284"/>
        <w:jc w:val="both"/>
        <w:rPr>
          <w:rFonts w:cs="Simplified Arabic"/>
        </w:rPr>
      </w:pPr>
      <w:r>
        <w:rPr>
          <w:rFonts w:cs="Simplified Arabic" w:hint="cs"/>
          <w:rtl/>
        </w:rPr>
        <w:t>وفق توصيات نظام الحسابات القومية 2008 فقد تم تصنيف البنود التالية استهلاك وسيط</w:t>
      </w:r>
      <w:r w:rsidR="007471B4">
        <w:rPr>
          <w:rFonts w:cs="Simplified Arabic" w:hint="cs"/>
          <w:rtl/>
        </w:rPr>
        <w:t>، الأمر الذ</w:t>
      </w:r>
      <w:r w:rsidR="003473A4">
        <w:rPr>
          <w:rFonts w:cs="Simplified Arabic" w:hint="cs"/>
          <w:rtl/>
        </w:rPr>
        <w:t>ي</w:t>
      </w:r>
      <w:r w:rsidR="007471B4">
        <w:rPr>
          <w:rFonts w:cs="Simplified Arabic" w:hint="cs"/>
          <w:rtl/>
        </w:rPr>
        <w:t xml:space="preserve"> أدى إلى ارتفاع بند الاستهلاك الوسيط وبالتالي انخفاض القيمة المضافة</w:t>
      </w:r>
      <w:r>
        <w:rPr>
          <w:rFonts w:cs="Simplified Arabic" w:hint="cs"/>
          <w:rtl/>
        </w:rPr>
        <w:t>:</w:t>
      </w:r>
    </w:p>
    <w:p w:rsidR="001C4EEC" w:rsidRDefault="001C4EEC" w:rsidP="00852056">
      <w:pPr>
        <w:pStyle w:val="ListParagraph"/>
        <w:numPr>
          <w:ilvl w:val="0"/>
          <w:numId w:val="7"/>
        </w:numPr>
        <w:ind w:left="849" w:hanging="283"/>
        <w:jc w:val="both"/>
        <w:rPr>
          <w:rFonts w:cs="Simplified Arabic"/>
        </w:rPr>
      </w:pPr>
      <w:r>
        <w:rPr>
          <w:rFonts w:cs="Simplified Arabic" w:hint="cs"/>
          <w:rtl/>
        </w:rPr>
        <w:t>أقساط التأمين</w:t>
      </w:r>
      <w:r w:rsidR="0073005F">
        <w:rPr>
          <w:rFonts w:cs="Simplified Arabic" w:hint="cs"/>
          <w:rtl/>
        </w:rPr>
        <w:t xml:space="preserve"> للمؤسسة (عدا العاملين)</w:t>
      </w:r>
    </w:p>
    <w:p w:rsidR="001C4EEC" w:rsidRDefault="001C4EEC" w:rsidP="00852056">
      <w:pPr>
        <w:pStyle w:val="ListParagraph"/>
        <w:numPr>
          <w:ilvl w:val="0"/>
          <w:numId w:val="7"/>
        </w:numPr>
        <w:ind w:left="849" w:hanging="283"/>
        <w:jc w:val="both"/>
        <w:rPr>
          <w:rFonts w:cs="Simplified Arabic"/>
        </w:rPr>
      </w:pPr>
      <w:r>
        <w:rPr>
          <w:rFonts w:cs="Simplified Arabic" w:hint="cs"/>
          <w:rtl/>
        </w:rPr>
        <w:t>الرسوم الحكومية مثل رسوم استصدار معاملات رسمية ضمن بند مشتريات حكومية</w:t>
      </w:r>
      <w:r w:rsidR="0073005F">
        <w:rPr>
          <w:rFonts w:cs="Simplified Arabic" w:hint="cs"/>
          <w:rtl/>
        </w:rPr>
        <w:t>.</w:t>
      </w:r>
    </w:p>
    <w:p w:rsidR="0073005F" w:rsidRDefault="00805F08" w:rsidP="00852056">
      <w:pPr>
        <w:pStyle w:val="ListParagraph"/>
        <w:numPr>
          <w:ilvl w:val="0"/>
          <w:numId w:val="7"/>
        </w:numPr>
        <w:ind w:left="849" w:hanging="283"/>
        <w:jc w:val="both"/>
        <w:rPr>
          <w:rFonts w:cs="Simplified Arabic"/>
        </w:rPr>
      </w:pPr>
      <w:r>
        <w:rPr>
          <w:rFonts w:cs="Simplified Arabic" w:hint="cs"/>
          <w:rtl/>
        </w:rPr>
        <w:t xml:space="preserve">تم إضافة </w:t>
      </w:r>
      <w:r w:rsidR="0073005F">
        <w:rPr>
          <w:rFonts w:cs="Simplified Arabic" w:hint="cs"/>
          <w:rtl/>
        </w:rPr>
        <w:t>الصيانة الجارية للآلات والمعدات</w:t>
      </w:r>
      <w:r>
        <w:rPr>
          <w:rFonts w:cs="Simplified Arabic" w:hint="cs"/>
          <w:rtl/>
        </w:rPr>
        <w:t xml:space="preserve"> كبند منفصل ضمن </w:t>
      </w:r>
      <w:r w:rsidR="00D31C8B">
        <w:rPr>
          <w:rFonts w:cs="Simplified Arabic" w:hint="cs"/>
          <w:rtl/>
        </w:rPr>
        <w:t>الاستهلاك</w:t>
      </w:r>
      <w:r>
        <w:rPr>
          <w:rFonts w:cs="Simplified Arabic" w:hint="cs"/>
          <w:rtl/>
        </w:rPr>
        <w:t xml:space="preserve"> الوسيط</w:t>
      </w:r>
      <w:r w:rsidR="0073005F">
        <w:rPr>
          <w:rFonts w:cs="Simplified Arabic" w:hint="cs"/>
          <w:rtl/>
        </w:rPr>
        <w:t>.</w:t>
      </w:r>
    </w:p>
    <w:p w:rsidR="0073005F" w:rsidRPr="0073005F" w:rsidRDefault="003473A4" w:rsidP="00852056">
      <w:pPr>
        <w:pStyle w:val="ListParagraph"/>
        <w:numPr>
          <w:ilvl w:val="0"/>
          <w:numId w:val="6"/>
        </w:numPr>
        <w:ind w:left="424" w:hanging="284"/>
        <w:jc w:val="both"/>
        <w:rPr>
          <w:rFonts w:cs="Simplified Arabic"/>
          <w:rtl/>
        </w:rPr>
      </w:pPr>
      <w:r>
        <w:rPr>
          <w:rFonts w:cs="Simplified Arabic" w:hint="cs"/>
          <w:rtl/>
        </w:rPr>
        <w:t>عند</w:t>
      </w:r>
      <w:r w:rsidR="0073005F" w:rsidRPr="0073005F">
        <w:rPr>
          <w:rFonts w:cs="Simplified Arabic" w:hint="cs"/>
          <w:rtl/>
        </w:rPr>
        <w:t xml:space="preserve"> احتساب خدمات الوساطة المالية المقاسة بصورة غير مباشرة (</w:t>
      </w:r>
      <w:r w:rsidR="0073005F" w:rsidRPr="0073005F">
        <w:rPr>
          <w:rFonts w:cs="Simplified Arabic"/>
        </w:rPr>
        <w:t>FISIM</w:t>
      </w:r>
      <w:r w:rsidR="0073005F" w:rsidRPr="0073005F">
        <w:rPr>
          <w:rFonts w:cs="Simplified Arabic" w:hint="cs"/>
          <w:rtl/>
        </w:rPr>
        <w:t xml:space="preserve">) </w:t>
      </w:r>
      <w:r>
        <w:rPr>
          <w:rFonts w:cs="Simplified Arabic" w:hint="cs"/>
          <w:rtl/>
        </w:rPr>
        <w:t>فقد تم استثناء أرباح الأسهم والدخل الناجم عن المشاركة في مؤسسات أخرى باعتباره دخل ملكية مقبوض.</w:t>
      </w:r>
    </w:p>
    <w:p w:rsidR="001C4EEC" w:rsidRDefault="007471B4" w:rsidP="00852056">
      <w:pPr>
        <w:pStyle w:val="ListParagraph"/>
        <w:numPr>
          <w:ilvl w:val="0"/>
          <w:numId w:val="6"/>
        </w:numPr>
        <w:ind w:left="424" w:hanging="284"/>
        <w:jc w:val="both"/>
        <w:rPr>
          <w:rFonts w:cs="Simplified Arabic"/>
        </w:rPr>
      </w:pPr>
      <w:r>
        <w:rPr>
          <w:rFonts w:cs="Simplified Arabic" w:hint="cs"/>
          <w:rtl/>
        </w:rPr>
        <w:t xml:space="preserve">تم تصنيف بند أرباح الاسهم على أنه دخل ملكية وليس كما كان معمولاً سابقاً بتصنيفه </w:t>
      </w:r>
      <w:r w:rsidR="00D31C8B">
        <w:rPr>
          <w:rFonts w:cs="Simplified Arabic" w:hint="cs"/>
          <w:rtl/>
        </w:rPr>
        <w:t>كإيرادات</w:t>
      </w:r>
      <w:r>
        <w:rPr>
          <w:rFonts w:cs="Simplified Arabic" w:hint="cs"/>
          <w:rtl/>
        </w:rPr>
        <w:t xml:space="preserve"> وتحويلات.</w:t>
      </w:r>
    </w:p>
    <w:p w:rsidR="007471B4" w:rsidRPr="00165445" w:rsidRDefault="007471B4" w:rsidP="0026412F">
      <w:pPr>
        <w:jc w:val="both"/>
        <w:rPr>
          <w:rFonts w:cs="Simplified Arabic"/>
          <w:sz w:val="22"/>
          <w:szCs w:val="22"/>
          <w:u w:val="single"/>
          <w:rtl/>
        </w:rPr>
      </w:pPr>
    </w:p>
    <w:p w:rsidR="007471B4" w:rsidRPr="007B5134" w:rsidRDefault="007471B4" w:rsidP="00852056">
      <w:pPr>
        <w:pStyle w:val="ListParagraph"/>
        <w:numPr>
          <w:ilvl w:val="0"/>
          <w:numId w:val="5"/>
        </w:numPr>
        <w:ind w:left="282" w:hanging="283"/>
        <w:jc w:val="both"/>
        <w:rPr>
          <w:rFonts w:cs="Simplified Arabic"/>
          <w:b/>
          <w:bCs/>
        </w:rPr>
      </w:pPr>
      <w:r w:rsidRPr="007B5134">
        <w:rPr>
          <w:rFonts w:cs="Simplified Arabic" w:hint="cs"/>
          <w:b/>
          <w:bCs/>
          <w:rtl/>
        </w:rPr>
        <w:t>المسوح الاقتصادية</w:t>
      </w:r>
    </w:p>
    <w:p w:rsidR="007471B4" w:rsidRDefault="007471B4" w:rsidP="0026412F">
      <w:pPr>
        <w:jc w:val="both"/>
        <w:rPr>
          <w:rFonts w:cs="Simplified Arabic"/>
          <w:rtl/>
        </w:rPr>
      </w:pPr>
      <w:r w:rsidRPr="007471B4">
        <w:rPr>
          <w:rFonts w:cs="Simplified Arabic" w:hint="cs"/>
          <w:rtl/>
        </w:rPr>
        <w:t>تم</w:t>
      </w:r>
      <w:r>
        <w:rPr>
          <w:rFonts w:cs="Simplified Arabic" w:hint="cs"/>
          <w:rtl/>
        </w:rPr>
        <w:t xml:space="preserve"> اجراء تعديلات على استمارة المسوح الاقتصادية لتتماشى مع التوصيات الدولية وفق الانتقال الى نظام الحسابات القومية 2008، وقد شملت التعديلات التالي:</w:t>
      </w:r>
    </w:p>
    <w:p w:rsidR="007471B4" w:rsidRDefault="007471B4" w:rsidP="00852056">
      <w:pPr>
        <w:pStyle w:val="ListParagraph"/>
        <w:numPr>
          <w:ilvl w:val="0"/>
          <w:numId w:val="6"/>
        </w:numPr>
        <w:ind w:left="424" w:hanging="284"/>
        <w:jc w:val="both"/>
        <w:rPr>
          <w:rFonts w:cs="Simplified Arabic"/>
        </w:rPr>
      </w:pPr>
      <w:r>
        <w:rPr>
          <w:rFonts w:cs="Simplified Arabic" w:hint="cs"/>
          <w:rtl/>
        </w:rPr>
        <w:t>تسجيل البنود الخاصة بالرسوم الحكومية مثل رسوم المحاكم واستصدار المعاملات الرسمية ضمن مشتريات خدمية حكومية وتحسب ضمن مستلزمات الانتاج وليس تحويلات متنوعة.</w:t>
      </w:r>
    </w:p>
    <w:p w:rsidR="007471B4" w:rsidRDefault="007471B4" w:rsidP="00852056">
      <w:pPr>
        <w:pStyle w:val="ListParagraph"/>
        <w:numPr>
          <w:ilvl w:val="0"/>
          <w:numId w:val="6"/>
        </w:numPr>
        <w:ind w:left="424" w:hanging="284"/>
        <w:jc w:val="both"/>
        <w:rPr>
          <w:rFonts w:cs="Simplified Arabic"/>
        </w:rPr>
      </w:pPr>
      <w:r>
        <w:rPr>
          <w:rFonts w:cs="Simplified Arabic" w:hint="cs"/>
          <w:rtl/>
        </w:rPr>
        <w:t>تم اعادة ترتيب بعض البنود الخاصة بالاستهلاك الوسيط والتحويلات الجارية.</w:t>
      </w:r>
    </w:p>
    <w:p w:rsidR="007471B4" w:rsidRDefault="007471B4" w:rsidP="00852056">
      <w:pPr>
        <w:pStyle w:val="ListParagraph"/>
        <w:numPr>
          <w:ilvl w:val="0"/>
          <w:numId w:val="6"/>
        </w:numPr>
        <w:ind w:left="424" w:hanging="284"/>
        <w:jc w:val="both"/>
        <w:rPr>
          <w:rFonts w:cs="Simplified Arabic"/>
        </w:rPr>
      </w:pPr>
      <w:r>
        <w:rPr>
          <w:rFonts w:cs="Simplified Arabic" w:hint="cs"/>
          <w:rtl/>
        </w:rPr>
        <w:t xml:space="preserve"> اضافة بنود تتعلق بدخل الملكية المدفوع والمقبوض</w:t>
      </w:r>
      <w:r w:rsidR="000F5263">
        <w:rPr>
          <w:rFonts w:cs="Simplified Arabic" w:hint="cs"/>
          <w:rtl/>
        </w:rPr>
        <w:t xml:space="preserve"> مثل (ايجارات الأراضي، الفوائد على القروض والودائع، أرباح الأسهم) وذلك لاستكمال العمل على حسابات توزيع الدخل وإعادة التوزيع.</w:t>
      </w:r>
    </w:p>
    <w:p w:rsidR="000F5263" w:rsidRDefault="000F5263" w:rsidP="00852056">
      <w:pPr>
        <w:pStyle w:val="ListParagraph"/>
        <w:numPr>
          <w:ilvl w:val="0"/>
          <w:numId w:val="6"/>
        </w:numPr>
        <w:ind w:left="424" w:hanging="284"/>
        <w:jc w:val="both"/>
        <w:rPr>
          <w:rFonts w:cs="Simplified Arabic"/>
        </w:rPr>
      </w:pPr>
      <w:r>
        <w:rPr>
          <w:rFonts w:cs="Simplified Arabic" w:hint="cs"/>
          <w:rtl/>
        </w:rPr>
        <w:t>اضافة جدول خاص بالتحويلات المتنوعة على أن يشمل الضرائب على دخل وأرباح المؤسسة، رواتب التقاعد والضمان الاجتماعي اضافة إلى المنح والتبرعات النقدية والعينية وتحويلات أخرى.</w:t>
      </w:r>
    </w:p>
    <w:p w:rsidR="0086286C" w:rsidRPr="00860EBC" w:rsidRDefault="00342C89" w:rsidP="00D31C8B">
      <w:pPr>
        <w:tabs>
          <w:tab w:val="left" w:pos="232"/>
          <w:tab w:val="left" w:pos="1366"/>
        </w:tabs>
        <w:jc w:val="lowKashida"/>
        <w:rPr>
          <w:rFonts w:cs="Simplified Arabic"/>
          <w:b/>
          <w:bCs/>
          <w:rtl/>
        </w:rPr>
      </w:pPr>
      <w:r w:rsidRPr="00860EBC">
        <w:rPr>
          <w:rFonts w:hint="cs"/>
          <w:b/>
          <w:bCs/>
          <w:rtl/>
        </w:rPr>
        <w:lastRenderedPageBreak/>
        <w:t>2.1.</w:t>
      </w:r>
      <w:r w:rsidR="00D31C8B">
        <w:rPr>
          <w:rFonts w:hint="cs"/>
          <w:b/>
          <w:bCs/>
          <w:rtl/>
        </w:rPr>
        <w:t>3</w:t>
      </w:r>
      <w:r w:rsidRPr="00860EBC">
        <w:rPr>
          <w:rFonts w:hint="cs"/>
          <w:rtl/>
        </w:rPr>
        <w:t xml:space="preserve"> </w:t>
      </w:r>
      <w:r w:rsidR="0086286C" w:rsidRPr="00860EBC">
        <w:rPr>
          <w:rFonts w:cs="Simplified Arabic" w:hint="cs"/>
          <w:b/>
          <w:bCs/>
          <w:rtl/>
        </w:rPr>
        <w:t xml:space="preserve"> </w:t>
      </w:r>
      <w:r w:rsidR="00674332">
        <w:rPr>
          <w:rFonts w:cs="Simplified Arabic" w:hint="cs"/>
          <w:b/>
          <w:bCs/>
          <w:rtl/>
        </w:rPr>
        <w:t xml:space="preserve">منهجية </w:t>
      </w:r>
      <w:r w:rsidR="0086286C" w:rsidRPr="00860EBC">
        <w:rPr>
          <w:rFonts w:cs="Simplified Arabic" w:hint="cs"/>
          <w:b/>
          <w:bCs/>
          <w:rtl/>
        </w:rPr>
        <w:t>الحسابات القومية بالأسعار الثابتة</w:t>
      </w:r>
    </w:p>
    <w:p w:rsidR="0086286C" w:rsidRPr="00860EBC" w:rsidRDefault="0086286C" w:rsidP="0026412F">
      <w:pPr>
        <w:jc w:val="lowKashida"/>
        <w:rPr>
          <w:rFonts w:cs="Simplified Arabic"/>
          <w:rtl/>
        </w:rPr>
      </w:pPr>
      <w:r w:rsidRPr="00860EBC">
        <w:rPr>
          <w:rFonts w:cs="Simplified Arabic"/>
          <w:rtl/>
        </w:rPr>
        <w:t xml:space="preserve">لقياس </w:t>
      </w:r>
      <w:r w:rsidRPr="00860EBC">
        <w:rPr>
          <w:rFonts w:cs="Simplified Arabic" w:hint="cs"/>
          <w:rtl/>
        </w:rPr>
        <w:t>إجمالي</w:t>
      </w:r>
      <w:r w:rsidRPr="00860EBC">
        <w:rPr>
          <w:rFonts w:cs="Simplified Arabic"/>
          <w:rtl/>
        </w:rPr>
        <w:t xml:space="preserve"> القيمة المضافة لاقتصاد ما </w:t>
      </w:r>
      <w:r w:rsidRPr="00860EBC">
        <w:rPr>
          <w:rFonts w:cs="Simplified Arabic" w:hint="cs"/>
          <w:rtl/>
        </w:rPr>
        <w:t>بالأسعار</w:t>
      </w:r>
      <w:r w:rsidRPr="00860EBC">
        <w:rPr>
          <w:rFonts w:cs="Simplified Arabic"/>
          <w:rtl/>
        </w:rPr>
        <w:t xml:space="preserve"> الثابتة يتم ذلك باحتساب </w:t>
      </w:r>
      <w:r w:rsidR="00984937">
        <w:rPr>
          <w:rFonts w:cs="Simplified Arabic" w:hint="cs"/>
          <w:rtl/>
        </w:rPr>
        <w:t xml:space="preserve">حاصل طرح قيمة </w:t>
      </w:r>
      <w:r w:rsidR="006C692C">
        <w:rPr>
          <w:rFonts w:cs="Simplified Arabic" w:hint="cs"/>
          <w:rtl/>
        </w:rPr>
        <w:t>الاستهلاك الوسيط</w:t>
      </w:r>
      <w:r w:rsidR="00984937">
        <w:rPr>
          <w:rFonts w:cs="Simplified Arabic" w:hint="cs"/>
          <w:rtl/>
        </w:rPr>
        <w:t xml:space="preserve"> بالأسعار الثابتة من قيمة </w:t>
      </w:r>
      <w:r w:rsidR="006C692C">
        <w:rPr>
          <w:rFonts w:cs="Simplified Arabic" w:hint="cs"/>
          <w:rtl/>
        </w:rPr>
        <w:t>الانتاج</w:t>
      </w:r>
      <w:r w:rsidR="00984937">
        <w:rPr>
          <w:rFonts w:cs="Simplified Arabic" w:hint="cs"/>
          <w:rtl/>
        </w:rPr>
        <w:t xml:space="preserve"> بالأسعار الثابتة</w:t>
      </w:r>
      <w:r w:rsidRPr="00860EBC">
        <w:rPr>
          <w:rFonts w:cs="Simplified Arabic"/>
          <w:rtl/>
        </w:rPr>
        <w:t xml:space="preserve">، على </w:t>
      </w:r>
      <w:r w:rsidRPr="00860EBC">
        <w:rPr>
          <w:rFonts w:cs="Simplified Arabic" w:hint="cs"/>
          <w:rtl/>
        </w:rPr>
        <w:t>أن</w:t>
      </w:r>
      <w:r w:rsidRPr="00860EBC">
        <w:rPr>
          <w:rFonts w:cs="Simplified Arabic"/>
          <w:rtl/>
        </w:rPr>
        <w:t xml:space="preserve"> يتم تثبيط السلع والخدمات المنتجة والمستهلكة باستعمال مثبطات </w:t>
      </w:r>
      <w:r w:rsidRPr="00860EBC">
        <w:rPr>
          <w:rFonts w:cs="Simplified Arabic" w:hint="cs"/>
          <w:rtl/>
        </w:rPr>
        <w:t>أسعار</w:t>
      </w:r>
      <w:r w:rsidRPr="00860EBC">
        <w:rPr>
          <w:rFonts w:cs="Simplified Arabic"/>
          <w:rtl/>
        </w:rPr>
        <w:t xml:space="preserve"> مناسبة.</w:t>
      </w:r>
    </w:p>
    <w:p w:rsidR="0086286C" w:rsidRPr="00860EBC" w:rsidRDefault="0086286C" w:rsidP="0026412F">
      <w:pPr>
        <w:jc w:val="center"/>
        <w:rPr>
          <w:rFonts w:cs="Simplified Arabic"/>
          <w:b/>
          <w:bCs/>
          <w:rtl/>
          <w:lang w:val="en-GB" w:eastAsia="en-GB"/>
        </w:rPr>
      </w:pPr>
      <w:r w:rsidRPr="00860EBC">
        <w:rPr>
          <w:rFonts w:cs="Simplified Arabic"/>
          <w:b/>
          <w:bCs/>
          <w:lang w:eastAsia="en-GB"/>
        </w:rPr>
        <w:t>∑</w:t>
      </w:r>
      <w:r w:rsidR="00674332" w:rsidRPr="00860EBC">
        <w:rPr>
          <w:rFonts w:cs="Simplified Arabic"/>
          <w:b/>
          <w:bCs/>
          <w:lang w:eastAsia="en-GB"/>
        </w:rPr>
        <w:t>P</w:t>
      </w:r>
      <w:r w:rsidRPr="00860EBC">
        <w:rPr>
          <w:rFonts w:cs="Simplified Arabic"/>
          <w:b/>
          <w:bCs/>
          <w:vertAlign w:val="subscript"/>
          <w:lang w:eastAsia="en-GB"/>
        </w:rPr>
        <w:t>2</w:t>
      </w:r>
      <w:r w:rsidRPr="00860EBC">
        <w:rPr>
          <w:rFonts w:cs="Simplified Arabic"/>
          <w:b/>
          <w:bCs/>
          <w:lang w:eastAsia="en-GB"/>
        </w:rPr>
        <w:t xml:space="preserve"> .</w:t>
      </w:r>
      <w:r w:rsidR="00674332" w:rsidRPr="00860EBC">
        <w:rPr>
          <w:rFonts w:cs="Simplified Arabic"/>
          <w:b/>
          <w:bCs/>
          <w:lang w:eastAsia="en-GB"/>
        </w:rPr>
        <w:t>Q</w:t>
      </w:r>
      <w:r w:rsidRPr="00860EBC">
        <w:rPr>
          <w:rFonts w:cs="Simplified Arabic"/>
          <w:b/>
          <w:bCs/>
          <w:vertAlign w:val="subscript"/>
          <w:lang w:eastAsia="en-GB"/>
        </w:rPr>
        <w:t>2</w:t>
      </w:r>
      <w:r w:rsidRPr="00860EBC">
        <w:rPr>
          <w:rFonts w:cs="Simplified Arabic"/>
          <w:b/>
          <w:bCs/>
          <w:rtl/>
          <w:lang w:val="en-GB"/>
        </w:rPr>
        <w:t xml:space="preserve"> </w:t>
      </w:r>
      <w:r w:rsidRPr="00860EBC">
        <w:rPr>
          <w:rFonts w:cs="Simplified Arabic"/>
          <w:b/>
          <w:bCs/>
          <w:lang w:eastAsia="en-GB"/>
        </w:rPr>
        <w:t>Value Added=∑P</w:t>
      </w:r>
      <w:r w:rsidRPr="00860EBC">
        <w:rPr>
          <w:rFonts w:cs="Simplified Arabic"/>
          <w:b/>
          <w:bCs/>
          <w:vertAlign w:val="subscript"/>
          <w:lang w:eastAsia="en-GB"/>
        </w:rPr>
        <w:t>1</w:t>
      </w:r>
      <w:r w:rsidRPr="00860EBC">
        <w:rPr>
          <w:rFonts w:cs="Simplified Arabic"/>
          <w:b/>
          <w:bCs/>
          <w:lang w:eastAsia="en-GB"/>
        </w:rPr>
        <w:t>.Q</w:t>
      </w:r>
      <w:r w:rsidRPr="00860EBC">
        <w:rPr>
          <w:rFonts w:cs="Simplified Arabic"/>
          <w:b/>
          <w:bCs/>
          <w:vertAlign w:val="subscript"/>
          <w:lang w:eastAsia="en-GB"/>
        </w:rPr>
        <w:t>1</w:t>
      </w:r>
      <w:r w:rsidR="008E7922" w:rsidRPr="00860EBC">
        <w:rPr>
          <w:rFonts w:cs="Simplified Arabic"/>
          <w:b/>
          <w:bCs/>
          <w:lang w:eastAsia="en-GB"/>
        </w:rPr>
        <w:t xml:space="preserve"> -</w:t>
      </w:r>
      <w:r w:rsidRPr="00860EBC">
        <w:rPr>
          <w:rFonts w:cs="Simplified Arabic"/>
          <w:b/>
          <w:bCs/>
          <w:lang w:eastAsia="en-GB"/>
        </w:rPr>
        <w:t xml:space="preserve"> </w:t>
      </w:r>
    </w:p>
    <w:p w:rsidR="00584B40" w:rsidRDefault="00584B40" w:rsidP="0026412F">
      <w:pPr>
        <w:jc w:val="lowKashida"/>
        <w:rPr>
          <w:rFonts w:cs="Simplified Arabic"/>
          <w:rtl/>
        </w:rPr>
      </w:pPr>
    </w:p>
    <w:p w:rsidR="0086286C" w:rsidRPr="00860EBC" w:rsidRDefault="0086286C" w:rsidP="0026412F">
      <w:pPr>
        <w:jc w:val="lowKashida"/>
        <w:rPr>
          <w:rFonts w:cs="Simplified Arabic"/>
          <w:rtl/>
        </w:rPr>
      </w:pPr>
      <w:r w:rsidRPr="00860EBC">
        <w:rPr>
          <w:rFonts w:cs="Simplified Arabic"/>
          <w:rtl/>
        </w:rPr>
        <w:t xml:space="preserve">حيث تسمى هذه العملية بعملية </w:t>
      </w:r>
      <w:proofErr w:type="spellStart"/>
      <w:r w:rsidRPr="00860EBC">
        <w:rPr>
          <w:rFonts w:cs="Simplified Arabic"/>
          <w:rtl/>
        </w:rPr>
        <w:t>التكميش</w:t>
      </w:r>
      <w:proofErr w:type="spellEnd"/>
      <w:r w:rsidRPr="00860EBC">
        <w:rPr>
          <w:rFonts w:cs="Simplified Arabic"/>
          <w:rtl/>
        </w:rPr>
        <w:t xml:space="preserve"> (التصحيح) المزدوج </w:t>
      </w:r>
      <w:r w:rsidRPr="00860EBC">
        <w:rPr>
          <w:rFonts w:cs="Simplified Arabic"/>
          <w:b/>
          <w:bCs/>
          <w:lang w:eastAsia="en-GB"/>
        </w:rPr>
        <w:t>Double Deflation Method</w:t>
      </w:r>
      <w:r w:rsidRPr="00860EBC">
        <w:rPr>
          <w:rFonts w:cs="Simplified Arabic"/>
          <w:rtl/>
        </w:rPr>
        <w:t xml:space="preserve">، نظرا </w:t>
      </w:r>
      <w:r w:rsidRPr="00860EBC">
        <w:rPr>
          <w:rFonts w:cs="Simplified Arabic" w:hint="cs"/>
          <w:rtl/>
        </w:rPr>
        <w:t>لأنه</w:t>
      </w:r>
      <w:r w:rsidRPr="00860EBC">
        <w:rPr>
          <w:rFonts w:cs="Simplified Arabic"/>
          <w:rtl/>
        </w:rPr>
        <w:t xml:space="preserve"> يتم الحصول عليه من خلال تثبيط القيمة الجارية للمخرجات</w:t>
      </w:r>
      <w:r w:rsidRPr="00860EBC">
        <w:rPr>
          <w:rFonts w:cs="Simplified Arabic" w:hint="cs"/>
          <w:rtl/>
        </w:rPr>
        <w:t xml:space="preserve"> (</w:t>
      </w:r>
      <w:r w:rsidRPr="00860EBC">
        <w:rPr>
          <w:rFonts w:cs="Simplified Arabic"/>
          <w:lang w:eastAsia="en-GB"/>
        </w:rPr>
        <w:t>P</w:t>
      </w:r>
      <w:r w:rsidRPr="00860EBC">
        <w:rPr>
          <w:rFonts w:cs="Simplified Arabic"/>
          <w:vertAlign w:val="subscript"/>
          <w:lang w:eastAsia="en-GB"/>
        </w:rPr>
        <w:t>1</w:t>
      </w:r>
      <w:r w:rsidRPr="00860EBC">
        <w:rPr>
          <w:rFonts w:cs="Simplified Arabic"/>
          <w:lang w:eastAsia="en-GB"/>
        </w:rPr>
        <w:t>.Q</w:t>
      </w:r>
      <w:r w:rsidRPr="00860EBC">
        <w:rPr>
          <w:rFonts w:cs="Simplified Arabic"/>
          <w:vertAlign w:val="subscript"/>
          <w:lang w:eastAsia="en-GB"/>
        </w:rPr>
        <w:t>1</w:t>
      </w:r>
      <w:r w:rsidRPr="00860EBC">
        <w:rPr>
          <w:rFonts w:cs="Simplified Arabic"/>
          <w:rtl/>
        </w:rPr>
        <w:t xml:space="preserve"> </w:t>
      </w:r>
      <w:r w:rsidRPr="00860EBC">
        <w:rPr>
          <w:rFonts w:cs="Simplified Arabic" w:hint="cs"/>
          <w:rtl/>
        </w:rPr>
        <w:t xml:space="preserve">) </w:t>
      </w:r>
      <w:r w:rsidRPr="00860EBC">
        <w:rPr>
          <w:rFonts w:cs="Simplified Arabic"/>
          <w:rtl/>
        </w:rPr>
        <w:t xml:space="preserve">برقم قياسي </w:t>
      </w:r>
      <w:r w:rsidRPr="00860EBC">
        <w:rPr>
          <w:rFonts w:cs="Simplified Arabic" w:hint="cs"/>
          <w:rtl/>
        </w:rPr>
        <w:t>للأسعار</w:t>
      </w:r>
      <w:r w:rsidRPr="00860EBC">
        <w:rPr>
          <w:rFonts w:cs="Simplified Arabic"/>
          <w:rtl/>
        </w:rPr>
        <w:t xml:space="preserve"> وتثبيط القيمة الجارية للاستهلاك الوسيط</w:t>
      </w:r>
      <w:r w:rsidRPr="00860EBC">
        <w:rPr>
          <w:rFonts w:cs="Simplified Arabic" w:hint="cs"/>
          <w:rtl/>
        </w:rPr>
        <w:t xml:space="preserve"> (</w:t>
      </w:r>
      <w:r w:rsidR="00674332" w:rsidRPr="00860EBC">
        <w:rPr>
          <w:rFonts w:cs="Simplified Arabic"/>
          <w:lang w:eastAsia="en-GB"/>
        </w:rPr>
        <w:t>P</w:t>
      </w:r>
      <w:r w:rsidRPr="00860EBC">
        <w:rPr>
          <w:rFonts w:cs="Simplified Arabic"/>
          <w:vertAlign w:val="subscript"/>
          <w:lang w:eastAsia="en-GB"/>
        </w:rPr>
        <w:t>2</w:t>
      </w:r>
      <w:r w:rsidRPr="00860EBC">
        <w:rPr>
          <w:rFonts w:cs="Simplified Arabic"/>
          <w:lang w:eastAsia="en-GB"/>
        </w:rPr>
        <w:t xml:space="preserve"> .</w:t>
      </w:r>
      <w:r w:rsidR="00674332" w:rsidRPr="00860EBC">
        <w:rPr>
          <w:rFonts w:cs="Simplified Arabic"/>
          <w:lang w:eastAsia="en-GB"/>
        </w:rPr>
        <w:t>Q</w:t>
      </w:r>
      <w:r w:rsidRPr="00860EBC">
        <w:rPr>
          <w:rFonts w:cs="Simplified Arabic"/>
          <w:vertAlign w:val="subscript"/>
          <w:lang w:eastAsia="en-GB"/>
        </w:rPr>
        <w:t>2</w:t>
      </w:r>
      <w:r w:rsidRPr="00860EBC">
        <w:rPr>
          <w:rFonts w:cs="Simplified Arabic"/>
          <w:rtl/>
        </w:rPr>
        <w:t xml:space="preserve"> </w:t>
      </w:r>
      <w:r w:rsidRPr="00860EBC">
        <w:rPr>
          <w:rFonts w:cs="Simplified Arabic" w:hint="cs"/>
          <w:rtl/>
        </w:rPr>
        <w:t>)</w:t>
      </w:r>
      <w:r w:rsidRPr="00860EBC">
        <w:rPr>
          <w:rFonts w:cs="Simplified Arabic"/>
          <w:rtl/>
        </w:rPr>
        <w:t>على النحو نفسه.</w:t>
      </w:r>
    </w:p>
    <w:p w:rsidR="0086286C" w:rsidRPr="003D661C" w:rsidRDefault="0086286C" w:rsidP="0026412F">
      <w:pPr>
        <w:jc w:val="lowKashida"/>
        <w:rPr>
          <w:rFonts w:cs="Simplified Arabic"/>
          <w:sz w:val="18"/>
          <w:szCs w:val="18"/>
          <w:rtl/>
        </w:rPr>
      </w:pPr>
    </w:p>
    <w:p w:rsidR="0086286C" w:rsidRPr="00860EBC" w:rsidRDefault="0086286C" w:rsidP="0026412F">
      <w:pPr>
        <w:jc w:val="lowKashida"/>
        <w:rPr>
          <w:rFonts w:cs="Simplified Arabic"/>
          <w:rtl/>
        </w:rPr>
      </w:pPr>
      <w:r w:rsidRPr="00860EBC">
        <w:rPr>
          <w:rFonts w:cs="Simplified Arabic"/>
          <w:rtl/>
        </w:rPr>
        <w:t xml:space="preserve">ونظرا </w:t>
      </w:r>
      <w:r w:rsidR="008E7922" w:rsidRPr="00860EBC">
        <w:rPr>
          <w:rFonts w:cs="Simplified Arabic" w:hint="cs"/>
          <w:rtl/>
        </w:rPr>
        <w:t>لأنه</w:t>
      </w:r>
      <w:r w:rsidRPr="00860EBC">
        <w:rPr>
          <w:rFonts w:cs="Simplified Arabic"/>
          <w:rtl/>
        </w:rPr>
        <w:t xml:space="preserve"> يلزم </w:t>
      </w:r>
      <w:r w:rsidRPr="00860EBC">
        <w:rPr>
          <w:rFonts w:cs="Simplified Arabic" w:hint="cs"/>
          <w:rtl/>
        </w:rPr>
        <w:t>أن</w:t>
      </w:r>
      <w:r w:rsidRPr="00860EBC">
        <w:rPr>
          <w:rFonts w:cs="Simplified Arabic"/>
          <w:rtl/>
        </w:rPr>
        <w:t xml:space="preserve"> يعامل تأثير التغيرات في </w:t>
      </w:r>
      <w:r w:rsidRPr="00860EBC">
        <w:rPr>
          <w:rFonts w:cs="Simplified Arabic" w:hint="cs"/>
          <w:rtl/>
        </w:rPr>
        <w:t>الأسعار</w:t>
      </w:r>
      <w:r w:rsidRPr="00860EBC">
        <w:rPr>
          <w:rFonts w:cs="Simplified Arabic"/>
          <w:rtl/>
        </w:rPr>
        <w:t xml:space="preserve"> معاملة شاملة لجميع القيود في الحسابات بحيث تكون مفيدة لجميع </w:t>
      </w:r>
      <w:r w:rsidRPr="00860EBC">
        <w:rPr>
          <w:rFonts w:cs="Simplified Arabic" w:hint="cs"/>
          <w:rtl/>
        </w:rPr>
        <w:t>أنواع</w:t>
      </w:r>
      <w:r w:rsidRPr="00860EBC">
        <w:rPr>
          <w:rFonts w:cs="Simplified Arabic"/>
          <w:rtl/>
        </w:rPr>
        <w:t xml:space="preserve"> التحليل الاقتصادي، بالتالي من الضروري </w:t>
      </w:r>
      <w:r w:rsidRPr="00860EBC">
        <w:rPr>
          <w:rFonts w:cs="Simplified Arabic" w:hint="cs"/>
          <w:rtl/>
        </w:rPr>
        <w:t>إعداد</w:t>
      </w:r>
      <w:r w:rsidRPr="00860EBC">
        <w:rPr>
          <w:rFonts w:cs="Simplified Arabic"/>
          <w:rtl/>
        </w:rPr>
        <w:t xml:space="preserve"> مجموعة من مقاييس </w:t>
      </w:r>
      <w:r w:rsidRPr="00860EBC">
        <w:rPr>
          <w:rFonts w:cs="Simplified Arabic" w:hint="cs"/>
          <w:rtl/>
        </w:rPr>
        <w:t>الأسعار</w:t>
      </w:r>
      <w:r w:rsidRPr="00860EBC">
        <w:rPr>
          <w:rFonts w:cs="Simplified Arabic"/>
          <w:rtl/>
        </w:rPr>
        <w:t xml:space="preserve"> </w:t>
      </w:r>
      <w:r w:rsidRPr="00860EBC">
        <w:rPr>
          <w:rFonts w:cs="Simplified Arabic" w:hint="cs"/>
          <w:rtl/>
        </w:rPr>
        <w:t>والأحجام</w:t>
      </w:r>
      <w:r w:rsidRPr="00860EBC">
        <w:rPr>
          <w:rFonts w:cs="Simplified Arabic"/>
          <w:rtl/>
        </w:rPr>
        <w:t xml:space="preserve"> بحيث تشمل جميع تدفقات السلع والخدمات وذلك من خلال </w:t>
      </w:r>
      <w:r w:rsidRPr="00860EBC">
        <w:rPr>
          <w:rFonts w:cs="Simplified Arabic" w:hint="cs"/>
          <w:rtl/>
        </w:rPr>
        <w:t xml:space="preserve">إطار محاسبي يتمثل في </w:t>
      </w:r>
      <w:r w:rsidRPr="00860EBC">
        <w:rPr>
          <w:rFonts w:cs="Simplified Arabic"/>
          <w:rtl/>
        </w:rPr>
        <w:t>جداول العرض والاستخدام</w:t>
      </w:r>
      <w:r w:rsidRPr="00860EBC">
        <w:rPr>
          <w:rFonts w:cs="Simplified Arabic" w:hint="cs"/>
          <w:rtl/>
        </w:rPr>
        <w:t xml:space="preserve">، والذي </w:t>
      </w:r>
      <w:r w:rsidRPr="00860EBC">
        <w:rPr>
          <w:rFonts w:cs="Simplified Arabic"/>
          <w:rtl/>
        </w:rPr>
        <w:t>يتيح التحقق من الاتساق العددي</w:t>
      </w:r>
      <w:r w:rsidRPr="00860EBC">
        <w:rPr>
          <w:rFonts w:cs="Simplified Arabic" w:hint="cs"/>
          <w:rtl/>
        </w:rPr>
        <w:t xml:space="preserve"> للبيانات</w:t>
      </w:r>
      <w:r w:rsidRPr="00860EBC">
        <w:rPr>
          <w:rFonts w:cs="Simplified Arabic"/>
          <w:rtl/>
        </w:rPr>
        <w:t xml:space="preserve"> ومن موثوقية مجموعة المقاييس بأكملها، </w:t>
      </w:r>
      <w:r w:rsidRPr="00860EBC">
        <w:rPr>
          <w:rFonts w:cs="Simplified Arabic" w:hint="cs"/>
          <w:rtl/>
        </w:rPr>
        <w:t>بالتالي</w:t>
      </w:r>
      <w:r w:rsidRPr="00860EBC">
        <w:rPr>
          <w:rFonts w:cs="Simplified Arabic"/>
          <w:rtl/>
        </w:rPr>
        <w:t xml:space="preserve"> </w:t>
      </w:r>
      <w:r w:rsidRPr="00860EBC">
        <w:rPr>
          <w:rFonts w:cs="Simplified Arabic" w:hint="cs"/>
          <w:rtl/>
        </w:rPr>
        <w:t>ف</w:t>
      </w:r>
      <w:r w:rsidRPr="00860EBC">
        <w:rPr>
          <w:rFonts w:cs="Simplified Arabic"/>
          <w:rtl/>
        </w:rPr>
        <w:t xml:space="preserve">هو ضروري لتغطية كل تدفق للسلع والخدمات في الاقتصاد، بما في ذلك السلع والخدمات غير السوقية التي يكون تقييمها </w:t>
      </w:r>
      <w:r w:rsidR="00D045D5">
        <w:rPr>
          <w:rFonts w:cs="Simplified Arabic" w:hint="cs"/>
          <w:rtl/>
        </w:rPr>
        <w:t>معقد</w:t>
      </w:r>
      <w:r w:rsidRPr="00860EBC">
        <w:rPr>
          <w:rFonts w:cs="Simplified Arabic"/>
          <w:rtl/>
        </w:rPr>
        <w:t>ا</w:t>
      </w:r>
      <w:r w:rsidR="008E7922" w:rsidRPr="00860EBC">
        <w:rPr>
          <w:rFonts w:cs="Simplified Arabic" w:hint="cs"/>
          <w:rtl/>
        </w:rPr>
        <w:t>ً</w:t>
      </w:r>
      <w:r w:rsidRPr="00860EBC">
        <w:rPr>
          <w:rFonts w:cs="Simplified Arabic"/>
          <w:rtl/>
        </w:rPr>
        <w:t xml:space="preserve"> </w:t>
      </w:r>
      <w:r w:rsidRPr="00860EBC">
        <w:rPr>
          <w:rFonts w:cs="Simplified Arabic" w:hint="cs"/>
          <w:rtl/>
        </w:rPr>
        <w:t>بالأسعار</w:t>
      </w:r>
      <w:r w:rsidRPr="00860EBC">
        <w:rPr>
          <w:rFonts w:cs="Simplified Arabic"/>
          <w:rtl/>
        </w:rPr>
        <w:t xml:space="preserve"> الجارية </w:t>
      </w:r>
      <w:r w:rsidRPr="00860EBC">
        <w:rPr>
          <w:rFonts w:cs="Simplified Arabic" w:hint="cs"/>
          <w:rtl/>
        </w:rPr>
        <w:t>وبالأسعار</w:t>
      </w:r>
      <w:r w:rsidRPr="00860EBC">
        <w:rPr>
          <w:rFonts w:cs="Simplified Arabic"/>
          <w:rtl/>
        </w:rPr>
        <w:t xml:space="preserve"> الثابتة </w:t>
      </w:r>
      <w:r w:rsidRPr="00860EBC">
        <w:rPr>
          <w:rFonts w:cs="Simplified Arabic" w:hint="cs"/>
          <w:rtl/>
        </w:rPr>
        <w:t>أيضا</w:t>
      </w:r>
      <w:r w:rsidR="008E7922" w:rsidRPr="00860EBC">
        <w:rPr>
          <w:rFonts w:cs="Simplified Arabic" w:hint="cs"/>
          <w:rtl/>
        </w:rPr>
        <w:t>ً</w:t>
      </w:r>
      <w:r w:rsidRPr="00860EBC">
        <w:rPr>
          <w:rFonts w:cs="Simplified Arabic"/>
          <w:rtl/>
        </w:rPr>
        <w:t>.</w:t>
      </w:r>
    </w:p>
    <w:p w:rsidR="0086286C" w:rsidRPr="003D661C" w:rsidRDefault="0086286C" w:rsidP="0026412F">
      <w:pPr>
        <w:jc w:val="lowKashida"/>
        <w:rPr>
          <w:rFonts w:cs="Simplified Arabic"/>
          <w:sz w:val="20"/>
          <w:szCs w:val="20"/>
          <w:rtl/>
          <w:lang w:eastAsia="en-GB"/>
        </w:rPr>
      </w:pPr>
    </w:p>
    <w:p w:rsidR="0086286C" w:rsidRPr="00860EBC" w:rsidRDefault="0086286C" w:rsidP="0026412F">
      <w:pPr>
        <w:pStyle w:val="Heading4"/>
        <w:jc w:val="lowKashida"/>
        <w:rPr>
          <w:sz w:val="24"/>
          <w:szCs w:val="24"/>
          <w:rtl/>
        </w:rPr>
      </w:pPr>
      <w:r w:rsidRPr="00860EBC">
        <w:rPr>
          <w:rFonts w:hint="cs"/>
          <w:sz w:val="24"/>
          <w:szCs w:val="24"/>
          <w:rtl/>
        </w:rPr>
        <w:t>المنهجية المتبعة لإعداد</w:t>
      </w:r>
      <w:r w:rsidRPr="00860EBC">
        <w:rPr>
          <w:sz w:val="24"/>
          <w:szCs w:val="24"/>
          <w:rtl/>
        </w:rPr>
        <w:t xml:space="preserve"> </w:t>
      </w:r>
      <w:r w:rsidRPr="00860EBC">
        <w:rPr>
          <w:rFonts w:hint="cs"/>
          <w:sz w:val="24"/>
          <w:szCs w:val="24"/>
          <w:rtl/>
        </w:rPr>
        <w:t>البيانات بالأسعار</w:t>
      </w:r>
      <w:r w:rsidRPr="00860EBC">
        <w:rPr>
          <w:sz w:val="24"/>
          <w:szCs w:val="24"/>
          <w:rtl/>
        </w:rPr>
        <w:t xml:space="preserve"> الثابتة</w:t>
      </w:r>
      <w:r w:rsidR="003D661C">
        <w:rPr>
          <w:rFonts w:hint="cs"/>
          <w:sz w:val="24"/>
          <w:szCs w:val="24"/>
          <w:rtl/>
        </w:rPr>
        <w:t>:</w:t>
      </w:r>
      <w:r w:rsidRPr="00860EBC">
        <w:rPr>
          <w:sz w:val="24"/>
          <w:szCs w:val="24"/>
          <w:rtl/>
        </w:rPr>
        <w:t xml:space="preserve"> </w:t>
      </w:r>
    </w:p>
    <w:p w:rsidR="0086286C" w:rsidRPr="00860EBC" w:rsidRDefault="0086286C" w:rsidP="0026412F">
      <w:pPr>
        <w:jc w:val="lowKashida"/>
        <w:rPr>
          <w:rFonts w:cs="Simplified Arabic"/>
          <w:rtl/>
        </w:rPr>
      </w:pPr>
      <w:r w:rsidRPr="00860EBC">
        <w:rPr>
          <w:rFonts w:cs="Simplified Arabic" w:hint="cs"/>
          <w:rtl/>
        </w:rPr>
        <w:t>عند الحديث عن المنهجية المتبعة لدى دائرة الحسابات القومية في العمل على إعداد البيانات بالأسعار الثابتة ينبغي التطرق بداية إلى واقع الأرقام القياسية الفلسطينية، ومن ثم آلية التثبيط.</w:t>
      </w:r>
    </w:p>
    <w:p w:rsidR="0086286C" w:rsidRPr="003D661C" w:rsidRDefault="0086286C" w:rsidP="0026412F">
      <w:pPr>
        <w:jc w:val="lowKashida"/>
        <w:rPr>
          <w:rFonts w:cs="Simplified Arabic"/>
          <w:b/>
          <w:bCs/>
          <w:sz w:val="20"/>
          <w:szCs w:val="20"/>
          <w:rtl/>
        </w:rPr>
      </w:pPr>
    </w:p>
    <w:p w:rsidR="0086286C" w:rsidRPr="00860EBC" w:rsidRDefault="0086286C" w:rsidP="0026412F">
      <w:pPr>
        <w:jc w:val="lowKashida"/>
        <w:rPr>
          <w:rFonts w:cs="Simplified Arabic"/>
          <w:b/>
          <w:bCs/>
          <w:lang w:eastAsia="en-GB"/>
        </w:rPr>
      </w:pPr>
      <w:r w:rsidRPr="00860EBC">
        <w:rPr>
          <w:rFonts w:cs="Simplified Arabic" w:hint="cs"/>
          <w:b/>
          <w:bCs/>
          <w:rtl/>
        </w:rPr>
        <w:t xml:space="preserve"> أولا: واقع الأرقام القياسية الفلسطينية </w:t>
      </w:r>
    </w:p>
    <w:p w:rsidR="0086286C" w:rsidRPr="007C4BFD" w:rsidRDefault="0086286C" w:rsidP="00D31C8B">
      <w:pPr>
        <w:jc w:val="lowKashida"/>
        <w:rPr>
          <w:rFonts w:cs="Simplified Arabic"/>
          <w:color w:val="000000" w:themeColor="text1"/>
          <w:rtl/>
        </w:rPr>
      </w:pPr>
      <w:r w:rsidRPr="007C4BFD">
        <w:rPr>
          <w:rFonts w:cs="Simplified Arabic" w:hint="cs"/>
          <w:color w:val="000000" w:themeColor="text1"/>
          <w:rtl/>
        </w:rPr>
        <w:t xml:space="preserve">بدأ الجهاز بجمع بيانات عن </w:t>
      </w:r>
      <w:r w:rsidRPr="007C4BFD">
        <w:rPr>
          <w:rFonts w:cs="Simplified Arabic"/>
          <w:color w:val="000000" w:themeColor="text1"/>
          <w:rtl/>
        </w:rPr>
        <w:t>أسعار</w:t>
      </w:r>
      <w:r w:rsidRPr="007C4BFD">
        <w:rPr>
          <w:rFonts w:cs="Simplified Arabic" w:hint="cs"/>
          <w:color w:val="000000" w:themeColor="text1"/>
          <w:rtl/>
        </w:rPr>
        <w:t xml:space="preserve"> المستهلك منذ أوائل عام </w:t>
      </w:r>
      <w:r w:rsidRPr="007C4BFD">
        <w:rPr>
          <w:color w:val="000000" w:themeColor="text1"/>
          <w:rtl/>
          <w:lang w:eastAsia="en-GB"/>
        </w:rPr>
        <w:t>1995</w:t>
      </w:r>
      <w:r w:rsidRPr="007C4BFD">
        <w:rPr>
          <w:rFonts w:cs="Simplified Arabic" w:hint="cs"/>
          <w:color w:val="000000" w:themeColor="text1"/>
          <w:rtl/>
        </w:rPr>
        <w:t xml:space="preserve"> بهدف تركيب الأرقام القياسية لها، و</w:t>
      </w:r>
      <w:r w:rsidR="006E2C0E" w:rsidRPr="007C4BFD">
        <w:rPr>
          <w:rFonts w:cs="Simplified Arabic" w:hint="cs"/>
          <w:color w:val="000000" w:themeColor="text1"/>
          <w:rtl/>
        </w:rPr>
        <w:t>و</w:t>
      </w:r>
      <w:r w:rsidR="00A66775">
        <w:rPr>
          <w:rFonts w:cs="Simplified Arabic" w:hint="cs"/>
          <w:color w:val="000000" w:themeColor="text1"/>
          <w:rtl/>
        </w:rPr>
        <w:t xml:space="preserve">اظبت دائرة الأسعار </w:t>
      </w:r>
      <w:r w:rsidRPr="007C4BFD">
        <w:rPr>
          <w:rFonts w:cs="Simplified Arabic" w:hint="cs"/>
          <w:color w:val="000000" w:themeColor="text1"/>
          <w:rtl/>
        </w:rPr>
        <w:t xml:space="preserve">على إصدار الرقم القياسي الفلسطيني لأسعار المستهلك شهريا باعتماد متوسط أسعار عام </w:t>
      </w:r>
      <w:r w:rsidRPr="007C4BFD">
        <w:rPr>
          <w:color w:val="000000" w:themeColor="text1"/>
          <w:rtl/>
          <w:lang w:eastAsia="en-GB"/>
        </w:rPr>
        <w:t>1996</w:t>
      </w:r>
      <w:r w:rsidRPr="007C4BFD">
        <w:rPr>
          <w:rFonts w:cs="Simplified Arabic" w:hint="cs"/>
          <w:color w:val="000000" w:themeColor="text1"/>
          <w:rtl/>
        </w:rPr>
        <w:t xml:space="preserve"> كسنة أساس</w:t>
      </w:r>
      <w:r w:rsidR="00EF2D10">
        <w:rPr>
          <w:rFonts w:cs="Simplified Arabic" w:hint="cs"/>
          <w:color w:val="000000" w:themeColor="text1"/>
          <w:rtl/>
        </w:rPr>
        <w:t xml:space="preserve"> وتم تحديث سنة الاساس لتكون العام 2010</w:t>
      </w:r>
      <w:r w:rsidR="0062595E">
        <w:rPr>
          <w:rFonts w:cs="Simplified Arabic" w:hint="cs"/>
          <w:color w:val="000000" w:themeColor="text1"/>
          <w:rtl/>
        </w:rPr>
        <w:t xml:space="preserve"> </w:t>
      </w:r>
      <w:r w:rsidR="00D31C8B">
        <w:rPr>
          <w:rFonts w:cs="Simplified Arabic" w:hint="cs"/>
          <w:color w:val="000000" w:themeColor="text1"/>
          <w:rtl/>
        </w:rPr>
        <w:t>ضمن التوصيات الدولية.  في المقابل فقد اعتمدت الحسابات القومية الفلسطينية في بداية نشأتها على العام 1997 كسنة أساس تم تحديثها لاحقا لتكون العام 2004،</w:t>
      </w:r>
      <w:r w:rsidRPr="007C4BFD">
        <w:rPr>
          <w:rFonts w:cs="Simplified Arabic" w:hint="cs"/>
          <w:color w:val="000000" w:themeColor="text1"/>
          <w:rtl/>
        </w:rPr>
        <w:t xml:space="preserve"> </w:t>
      </w:r>
      <w:r w:rsidR="00D31C8B">
        <w:rPr>
          <w:rFonts w:cs="Simplified Arabic" w:hint="cs"/>
          <w:color w:val="000000" w:themeColor="text1"/>
          <w:rtl/>
        </w:rPr>
        <w:t xml:space="preserve">إلى أن تم </w:t>
      </w:r>
      <w:r w:rsidRPr="007C4BFD">
        <w:rPr>
          <w:rFonts w:cs="Simplified Arabic" w:hint="cs"/>
          <w:color w:val="000000" w:themeColor="text1"/>
          <w:rtl/>
        </w:rPr>
        <w:t xml:space="preserve">اعتماد العام </w:t>
      </w:r>
      <w:r w:rsidR="00E13AAE">
        <w:rPr>
          <w:rFonts w:cs="Simplified Arabic" w:hint="cs"/>
          <w:color w:val="000000" w:themeColor="text1"/>
          <w:rtl/>
        </w:rPr>
        <w:t>2015</w:t>
      </w:r>
      <w:r w:rsidR="00812197">
        <w:rPr>
          <w:rFonts w:cs="Simplified Arabic" w:hint="cs"/>
          <w:color w:val="000000" w:themeColor="text1"/>
          <w:rtl/>
        </w:rPr>
        <w:t xml:space="preserve"> </w:t>
      </w:r>
      <w:r w:rsidRPr="007C4BFD">
        <w:rPr>
          <w:rFonts w:cs="Simplified Arabic" w:hint="cs"/>
          <w:color w:val="000000" w:themeColor="text1"/>
          <w:rtl/>
        </w:rPr>
        <w:t xml:space="preserve">كسنة أساس </w:t>
      </w:r>
      <w:r w:rsidR="00D31C8B">
        <w:rPr>
          <w:rFonts w:cs="Simplified Arabic" w:hint="cs"/>
          <w:color w:val="000000" w:themeColor="text1"/>
          <w:rtl/>
        </w:rPr>
        <w:t xml:space="preserve">وذلك في خطوة </w:t>
      </w:r>
      <w:r w:rsidRPr="007C4BFD">
        <w:rPr>
          <w:rFonts w:cs="Simplified Arabic" w:hint="cs"/>
          <w:color w:val="000000" w:themeColor="text1"/>
          <w:rtl/>
        </w:rPr>
        <w:t xml:space="preserve">لمواكبة التغييرات الهيكلية التي شهدها الاقتصاد. </w:t>
      </w:r>
      <w:r w:rsidR="008E7922" w:rsidRPr="007C4BFD">
        <w:rPr>
          <w:rFonts w:cs="Simplified Arabic" w:hint="cs"/>
          <w:color w:val="000000" w:themeColor="text1"/>
          <w:rtl/>
        </w:rPr>
        <w:t xml:space="preserve"> </w:t>
      </w:r>
    </w:p>
    <w:p w:rsidR="0086286C" w:rsidRPr="00976DA0" w:rsidRDefault="0086286C" w:rsidP="0026412F">
      <w:pPr>
        <w:jc w:val="lowKashida"/>
        <w:rPr>
          <w:rFonts w:cs="Simplified Arabic"/>
          <w:color w:val="000000" w:themeColor="text1"/>
          <w:sz w:val="16"/>
          <w:szCs w:val="16"/>
          <w:rtl/>
        </w:rPr>
      </w:pPr>
    </w:p>
    <w:p w:rsidR="0086286C" w:rsidRPr="007C4BFD" w:rsidRDefault="0086286C" w:rsidP="0026412F">
      <w:pPr>
        <w:jc w:val="lowKashida"/>
        <w:rPr>
          <w:rFonts w:cs="Simplified Arabic"/>
          <w:color w:val="000000" w:themeColor="text1"/>
          <w:rtl/>
        </w:rPr>
      </w:pPr>
      <w:r w:rsidRPr="007C4BFD">
        <w:rPr>
          <w:rFonts w:cs="Simplified Arabic" w:hint="cs"/>
          <w:b/>
          <w:bCs/>
          <w:color w:val="000000" w:themeColor="text1"/>
          <w:rtl/>
        </w:rPr>
        <w:t>ثانياً: آلية التثبيط</w:t>
      </w:r>
      <w:r w:rsidRPr="007C4BFD">
        <w:rPr>
          <w:rFonts w:cs="Simplified Arabic" w:hint="cs"/>
          <w:color w:val="000000" w:themeColor="text1"/>
          <w:rtl/>
        </w:rPr>
        <w:t xml:space="preserve"> </w:t>
      </w:r>
    </w:p>
    <w:p w:rsidR="00812197" w:rsidRDefault="005C2E06" w:rsidP="0026412F">
      <w:pPr>
        <w:jc w:val="lowKashida"/>
        <w:rPr>
          <w:rFonts w:cs="Simplified Arabic"/>
          <w:color w:val="000000" w:themeColor="text1"/>
          <w:rtl/>
          <w:lang w:bidi="ar-JO"/>
        </w:rPr>
      </w:pPr>
      <w:r>
        <w:rPr>
          <w:rFonts w:cs="Simplified Arabic" w:hint="cs"/>
          <w:color w:val="000000" w:themeColor="text1"/>
          <w:rtl/>
          <w:lang w:bidi="ar-JO"/>
        </w:rPr>
        <w:t xml:space="preserve">استندت بيانات الحسابات القومية </w:t>
      </w:r>
      <w:r w:rsidR="00120683">
        <w:rPr>
          <w:rFonts w:cs="Simplified Arabic" w:hint="cs"/>
          <w:color w:val="000000" w:themeColor="text1"/>
          <w:rtl/>
          <w:lang w:bidi="ar-JO"/>
        </w:rPr>
        <w:t>بالأسعار</w:t>
      </w:r>
      <w:r>
        <w:rPr>
          <w:rFonts w:cs="Simplified Arabic" w:hint="cs"/>
          <w:color w:val="000000" w:themeColor="text1"/>
          <w:rtl/>
          <w:lang w:bidi="ar-JO"/>
        </w:rPr>
        <w:t xml:space="preserve"> الثابتة على منهجية تتماشى مع التوصيات الدولية، وباعتماد طريقة </w:t>
      </w:r>
      <w:proofErr w:type="spellStart"/>
      <w:r>
        <w:rPr>
          <w:rFonts w:cs="Simplified Arabic" w:hint="cs"/>
          <w:color w:val="000000" w:themeColor="text1"/>
          <w:rtl/>
          <w:lang w:bidi="ar-JO"/>
        </w:rPr>
        <w:t>التكميش</w:t>
      </w:r>
      <w:proofErr w:type="spellEnd"/>
      <w:r>
        <w:rPr>
          <w:rFonts w:cs="Simplified Arabic" w:hint="cs"/>
          <w:color w:val="000000" w:themeColor="text1"/>
          <w:rtl/>
          <w:lang w:bidi="ar-JO"/>
        </w:rPr>
        <w:t xml:space="preserve"> المزدوج كما هو متبع دوليا.  حيث اعت</w:t>
      </w:r>
      <w:r w:rsidR="00984937">
        <w:rPr>
          <w:rFonts w:cs="Simplified Arabic" w:hint="cs"/>
          <w:color w:val="000000" w:themeColor="text1"/>
          <w:rtl/>
          <w:lang w:bidi="ar-JO"/>
        </w:rPr>
        <w:t xml:space="preserve">مدت المنهجية </w:t>
      </w:r>
      <w:r w:rsidR="00793C35">
        <w:rPr>
          <w:rFonts w:cs="Simplified Arabic" w:hint="cs"/>
          <w:color w:val="000000" w:themeColor="text1"/>
          <w:rtl/>
          <w:lang w:bidi="ar-JO"/>
        </w:rPr>
        <w:t>على</w:t>
      </w:r>
      <w:r w:rsidR="00812197">
        <w:rPr>
          <w:rFonts w:cs="Simplified Arabic" w:hint="cs"/>
          <w:color w:val="000000" w:themeColor="text1"/>
          <w:rtl/>
          <w:lang w:bidi="ar-JO"/>
        </w:rPr>
        <w:t>:</w:t>
      </w:r>
    </w:p>
    <w:p w:rsidR="00812197" w:rsidRDefault="00812197" w:rsidP="00165445">
      <w:pPr>
        <w:ind w:left="424" w:hanging="284"/>
        <w:jc w:val="lowKashida"/>
        <w:rPr>
          <w:rFonts w:cs="Simplified Arabic"/>
          <w:color w:val="000000" w:themeColor="text1"/>
          <w:rtl/>
          <w:lang w:bidi="ar-JO"/>
        </w:rPr>
      </w:pPr>
      <w:r>
        <w:rPr>
          <w:rFonts w:cs="Simplified Arabic" w:hint="cs"/>
          <w:color w:val="000000" w:themeColor="text1"/>
          <w:rtl/>
          <w:lang w:bidi="ar-JO"/>
        </w:rPr>
        <w:t xml:space="preserve">1. </w:t>
      </w:r>
      <w:r w:rsidR="00793C35">
        <w:rPr>
          <w:rFonts w:cs="Simplified Arabic" w:hint="cs"/>
          <w:color w:val="000000" w:themeColor="text1"/>
          <w:rtl/>
          <w:lang w:bidi="ar-JO"/>
        </w:rPr>
        <w:t xml:space="preserve"> تصميم أ</w:t>
      </w:r>
      <w:r w:rsidR="005C2E06">
        <w:rPr>
          <w:rFonts w:cs="Simplified Arabic" w:hint="cs"/>
          <w:color w:val="000000" w:themeColor="text1"/>
          <w:rtl/>
          <w:lang w:bidi="ar-JO"/>
        </w:rPr>
        <w:t>رقام قياسية تراعي الانتقال الى التصنيف القياسي الصناعي الموحد بنسخته المحدثة (التنقيح الرابع)، والتي تشمل التوسع في مج</w:t>
      </w:r>
      <w:r w:rsidR="00AB6D0F">
        <w:rPr>
          <w:rFonts w:cs="Simplified Arabic" w:hint="cs"/>
          <w:color w:val="000000" w:themeColor="text1"/>
          <w:rtl/>
          <w:lang w:bidi="ar-JO"/>
        </w:rPr>
        <w:t>موعة من الأ</w:t>
      </w:r>
      <w:r w:rsidR="00793C35">
        <w:rPr>
          <w:rFonts w:cs="Simplified Arabic" w:hint="cs"/>
          <w:color w:val="000000" w:themeColor="text1"/>
          <w:rtl/>
          <w:lang w:bidi="ar-JO"/>
        </w:rPr>
        <w:t>نشطة وبالتالي تصميم أ</w:t>
      </w:r>
      <w:r w:rsidR="005C2E06">
        <w:rPr>
          <w:rFonts w:cs="Simplified Arabic" w:hint="cs"/>
          <w:color w:val="000000" w:themeColor="text1"/>
          <w:rtl/>
          <w:lang w:bidi="ar-JO"/>
        </w:rPr>
        <w:t xml:space="preserve">رقام قياسية ومن ثم مثبطات </w:t>
      </w:r>
      <w:proofErr w:type="spellStart"/>
      <w:r w:rsidR="005C2E06">
        <w:rPr>
          <w:rFonts w:cs="Simplified Arabic" w:hint="cs"/>
          <w:color w:val="000000" w:themeColor="text1"/>
          <w:rtl/>
          <w:lang w:bidi="ar-JO"/>
        </w:rPr>
        <w:t>سعرية</w:t>
      </w:r>
      <w:proofErr w:type="spellEnd"/>
      <w:r w:rsidR="005C2E06">
        <w:rPr>
          <w:rFonts w:cs="Simplified Arabic" w:hint="cs"/>
          <w:color w:val="000000" w:themeColor="text1"/>
          <w:rtl/>
          <w:lang w:bidi="ar-JO"/>
        </w:rPr>
        <w:t xml:space="preserve"> </w:t>
      </w:r>
      <w:proofErr w:type="spellStart"/>
      <w:r w:rsidR="00657171">
        <w:rPr>
          <w:rFonts w:cs="Simplified Arabic" w:hint="cs"/>
          <w:color w:val="000000" w:themeColor="text1"/>
          <w:rtl/>
          <w:lang w:bidi="ar-JO"/>
        </w:rPr>
        <w:t>تلائم</w:t>
      </w:r>
      <w:proofErr w:type="spellEnd"/>
      <w:r w:rsidR="00657171">
        <w:rPr>
          <w:rFonts w:cs="Simplified Arabic" w:hint="cs"/>
          <w:color w:val="000000" w:themeColor="text1"/>
          <w:rtl/>
          <w:lang w:bidi="ar-JO"/>
        </w:rPr>
        <w:t xml:space="preserve"> التوسع في الأنشطة الاقتصادية.</w:t>
      </w:r>
    </w:p>
    <w:p w:rsidR="0086286C" w:rsidRDefault="00812197" w:rsidP="00D31C8B">
      <w:pPr>
        <w:ind w:left="424" w:hanging="284"/>
        <w:jc w:val="lowKashida"/>
        <w:rPr>
          <w:rFonts w:cs="Simplified Arabic"/>
          <w:color w:val="000000" w:themeColor="text1"/>
          <w:rtl/>
          <w:lang w:bidi="ar-JO"/>
        </w:rPr>
      </w:pPr>
      <w:r>
        <w:rPr>
          <w:rFonts w:cs="Simplified Arabic" w:hint="cs"/>
          <w:color w:val="000000" w:themeColor="text1"/>
          <w:rtl/>
          <w:lang w:bidi="ar-JO"/>
        </w:rPr>
        <w:t>2.</w:t>
      </w:r>
      <w:r w:rsidR="005C2E06">
        <w:rPr>
          <w:rFonts w:cs="Simplified Arabic" w:hint="cs"/>
          <w:color w:val="000000" w:themeColor="text1"/>
          <w:rtl/>
          <w:lang w:bidi="ar-JO"/>
        </w:rPr>
        <w:t xml:space="preserve"> مراعاة الاختلافات </w:t>
      </w:r>
      <w:proofErr w:type="spellStart"/>
      <w:r w:rsidR="005C2E06">
        <w:rPr>
          <w:rFonts w:cs="Simplified Arabic" w:hint="cs"/>
          <w:color w:val="000000" w:themeColor="text1"/>
          <w:rtl/>
          <w:lang w:bidi="ar-JO"/>
        </w:rPr>
        <w:t>السعرية</w:t>
      </w:r>
      <w:proofErr w:type="spellEnd"/>
      <w:r w:rsidR="005C2E06">
        <w:rPr>
          <w:rFonts w:cs="Simplified Arabic" w:hint="cs"/>
          <w:color w:val="000000" w:themeColor="text1"/>
          <w:rtl/>
          <w:lang w:bidi="ar-JO"/>
        </w:rPr>
        <w:t xml:space="preserve"> ما بين كل من الضف</w:t>
      </w:r>
      <w:r w:rsidR="00793C35">
        <w:rPr>
          <w:rFonts w:cs="Simplified Arabic" w:hint="cs"/>
          <w:color w:val="000000" w:themeColor="text1"/>
          <w:rtl/>
          <w:lang w:bidi="ar-JO"/>
        </w:rPr>
        <w:t>ة الغربية وقطاع غزة</w:t>
      </w:r>
      <w:r w:rsidR="00AF7112">
        <w:rPr>
          <w:rFonts w:cs="Simplified Arabic" w:hint="cs"/>
          <w:color w:val="000000" w:themeColor="text1"/>
          <w:rtl/>
          <w:lang w:bidi="ar-JO"/>
        </w:rPr>
        <w:t>،</w:t>
      </w:r>
      <w:r w:rsidR="00793C35">
        <w:rPr>
          <w:rFonts w:cs="Simplified Arabic" w:hint="cs"/>
          <w:color w:val="000000" w:themeColor="text1"/>
          <w:rtl/>
          <w:lang w:bidi="ar-JO"/>
        </w:rPr>
        <w:t xml:space="preserve"> مما استدعى تخصيص</w:t>
      </w:r>
      <w:r w:rsidR="005C2E06">
        <w:rPr>
          <w:rFonts w:cs="Simplified Arabic" w:hint="cs"/>
          <w:color w:val="000000" w:themeColor="text1"/>
          <w:rtl/>
          <w:lang w:bidi="ar-JO"/>
        </w:rPr>
        <w:t xml:space="preserve"> مثبطات </w:t>
      </w:r>
      <w:proofErr w:type="spellStart"/>
      <w:r w:rsidR="005C2E06">
        <w:rPr>
          <w:rFonts w:cs="Simplified Arabic" w:hint="cs"/>
          <w:color w:val="000000" w:themeColor="text1"/>
          <w:rtl/>
          <w:lang w:bidi="ar-JO"/>
        </w:rPr>
        <w:t>سعرية</w:t>
      </w:r>
      <w:proofErr w:type="spellEnd"/>
      <w:r w:rsidR="005C2E06">
        <w:rPr>
          <w:rFonts w:cs="Simplified Arabic" w:hint="cs"/>
          <w:color w:val="000000" w:themeColor="text1"/>
          <w:rtl/>
          <w:lang w:bidi="ar-JO"/>
        </w:rPr>
        <w:t xml:space="preserve"> على مستوى المنطقة الجغرافية وباعتماد</w:t>
      </w:r>
      <w:r w:rsidR="00793C35">
        <w:rPr>
          <w:rFonts w:cs="Simplified Arabic" w:hint="cs"/>
          <w:color w:val="000000" w:themeColor="text1"/>
          <w:rtl/>
          <w:lang w:bidi="ar-JO"/>
        </w:rPr>
        <w:t xml:space="preserve"> معاملات</w:t>
      </w:r>
      <w:r w:rsidR="005C2E06">
        <w:rPr>
          <w:rFonts w:cs="Simplified Arabic" w:hint="cs"/>
          <w:color w:val="000000" w:themeColor="text1"/>
          <w:rtl/>
          <w:lang w:bidi="ar-JO"/>
        </w:rPr>
        <w:t xml:space="preserve"> جداول العرض والاستخدام للعام 2004.</w:t>
      </w:r>
    </w:p>
    <w:p w:rsidR="00CD554D" w:rsidRPr="008750ED" w:rsidRDefault="00CD554D" w:rsidP="008750ED">
      <w:pPr>
        <w:ind w:left="424" w:hanging="284"/>
        <w:jc w:val="lowKashida"/>
        <w:rPr>
          <w:rFonts w:cs="Simplified Arabic"/>
          <w:color w:val="000000" w:themeColor="text1"/>
          <w:rtl/>
          <w:lang w:bidi="ar-JO"/>
        </w:rPr>
      </w:pPr>
    </w:p>
    <w:p w:rsidR="00545312" w:rsidRPr="0083457B" w:rsidRDefault="00545312" w:rsidP="00D31C8B">
      <w:pPr>
        <w:pStyle w:val="Heading3"/>
        <w:jc w:val="left"/>
        <w:rPr>
          <w:sz w:val="24"/>
          <w:szCs w:val="24"/>
          <w:rtl/>
        </w:rPr>
      </w:pPr>
      <w:r w:rsidRPr="0083457B">
        <w:rPr>
          <w:rFonts w:hint="cs"/>
          <w:sz w:val="24"/>
          <w:szCs w:val="24"/>
          <w:rtl/>
        </w:rPr>
        <w:lastRenderedPageBreak/>
        <w:t>2.</w:t>
      </w:r>
      <w:r w:rsidR="00D31C8B">
        <w:rPr>
          <w:rFonts w:hint="cs"/>
          <w:sz w:val="24"/>
          <w:szCs w:val="24"/>
          <w:rtl/>
        </w:rPr>
        <w:t>3</w:t>
      </w:r>
      <w:r w:rsidRPr="0083457B">
        <w:rPr>
          <w:rFonts w:hint="cs"/>
          <w:sz w:val="24"/>
          <w:szCs w:val="24"/>
          <w:rtl/>
        </w:rPr>
        <w:t xml:space="preserve">  منهجية الحسابات القومية المؤسسية</w:t>
      </w:r>
    </w:p>
    <w:p w:rsidR="00545312" w:rsidRPr="0083457B" w:rsidRDefault="00545312" w:rsidP="009A1BD7">
      <w:pPr>
        <w:pStyle w:val="Header"/>
        <w:tabs>
          <w:tab w:val="clear" w:pos="4153"/>
          <w:tab w:val="clear" w:pos="8306"/>
        </w:tabs>
        <w:jc w:val="lowKashida"/>
        <w:rPr>
          <w:rFonts w:cs="Simplified Arabic"/>
          <w:sz w:val="24"/>
          <w:szCs w:val="24"/>
          <w:rtl/>
        </w:rPr>
      </w:pPr>
      <w:r w:rsidRPr="0083457B">
        <w:rPr>
          <w:rFonts w:cs="Simplified Arabic" w:hint="cs"/>
          <w:sz w:val="24"/>
          <w:szCs w:val="24"/>
          <w:rtl/>
        </w:rPr>
        <w:t xml:space="preserve">تعتمد منهجية إعداد </w:t>
      </w:r>
      <w:r w:rsidR="009A1BD7">
        <w:rPr>
          <w:rFonts w:cs="Simplified Arabic" w:hint="cs"/>
          <w:sz w:val="24"/>
          <w:szCs w:val="24"/>
          <w:rtl/>
        </w:rPr>
        <w:t>الحسابات القومية المؤسسية</w:t>
      </w:r>
      <w:r w:rsidRPr="0083457B">
        <w:rPr>
          <w:rFonts w:cs="Simplified Arabic" w:hint="cs"/>
          <w:sz w:val="24"/>
          <w:szCs w:val="24"/>
          <w:rtl/>
        </w:rPr>
        <w:t xml:space="preserve"> على بيانات الحسابات القومية الأساسية،</w:t>
      </w:r>
      <w:r w:rsidR="00517482">
        <w:rPr>
          <w:rFonts w:cs="Simplified Arabic" w:hint="cs"/>
          <w:sz w:val="24"/>
          <w:szCs w:val="24"/>
          <w:rtl/>
        </w:rPr>
        <w:t xml:space="preserve"> </w:t>
      </w:r>
      <w:r w:rsidR="00517482" w:rsidRPr="00517482">
        <w:rPr>
          <w:rFonts w:cs="Simplified Arabic" w:hint="cs"/>
          <w:sz w:val="24"/>
          <w:szCs w:val="24"/>
          <w:rtl/>
        </w:rPr>
        <w:t>حيث يتم إعادة توزيع القيمة المضافة للأنشطة الاقتصادية على القطاعات المؤسسية الخمس</w:t>
      </w:r>
      <w:r w:rsidR="00517482">
        <w:rPr>
          <w:rFonts w:cs="Simplified Arabic" w:hint="cs"/>
          <w:sz w:val="24"/>
          <w:szCs w:val="24"/>
          <w:rtl/>
        </w:rPr>
        <w:t>ة الرئيس</w:t>
      </w:r>
      <w:r w:rsidR="00D31C8B">
        <w:rPr>
          <w:rFonts w:cs="Simplified Arabic" w:hint="cs"/>
          <w:sz w:val="24"/>
          <w:szCs w:val="24"/>
          <w:rtl/>
        </w:rPr>
        <w:t>ي</w:t>
      </w:r>
      <w:r w:rsidR="00517482">
        <w:rPr>
          <w:rFonts w:cs="Simplified Arabic" w:hint="cs"/>
          <w:sz w:val="24"/>
          <w:szCs w:val="24"/>
          <w:rtl/>
        </w:rPr>
        <w:t xml:space="preserve">ة، إذ يتم </w:t>
      </w:r>
      <w:r w:rsidR="007D3A31">
        <w:rPr>
          <w:rFonts w:cs="Simplified Arabic" w:hint="cs"/>
          <w:sz w:val="24"/>
          <w:szCs w:val="24"/>
          <w:rtl/>
        </w:rPr>
        <w:t xml:space="preserve">دراسة </w:t>
      </w:r>
      <w:r w:rsidRPr="0083457B">
        <w:rPr>
          <w:rFonts w:cs="Simplified Arabic" w:hint="cs"/>
          <w:sz w:val="24"/>
          <w:szCs w:val="24"/>
          <w:rtl/>
        </w:rPr>
        <w:t xml:space="preserve">مصادر البيانات </w:t>
      </w:r>
      <w:r w:rsidR="007D3A31">
        <w:rPr>
          <w:rFonts w:cs="Simplified Arabic" w:hint="cs"/>
          <w:sz w:val="24"/>
          <w:szCs w:val="24"/>
          <w:rtl/>
        </w:rPr>
        <w:t xml:space="preserve">وتصنيفها </w:t>
      </w:r>
      <w:r w:rsidRPr="00517482">
        <w:rPr>
          <w:rFonts w:cs="Simplified Arabic" w:hint="cs"/>
          <w:sz w:val="24"/>
          <w:szCs w:val="24"/>
          <w:rtl/>
        </w:rPr>
        <w:t>وفق طبيعة القطاع</w:t>
      </w:r>
      <w:r w:rsidRPr="0083457B">
        <w:rPr>
          <w:rFonts w:cs="Simplified Arabic" w:hint="cs"/>
          <w:sz w:val="24"/>
          <w:szCs w:val="24"/>
          <w:rtl/>
        </w:rPr>
        <w:t xml:space="preserve"> المؤسسي وبالاستناد إلى توصيات نظام الحسابات القومية</w:t>
      </w:r>
      <w:r w:rsidR="005D572B">
        <w:rPr>
          <w:rFonts w:cs="Simplified Arabic" w:hint="cs"/>
          <w:sz w:val="24"/>
          <w:szCs w:val="24"/>
          <w:rtl/>
        </w:rPr>
        <w:t xml:space="preserve"> 2008</w:t>
      </w:r>
      <w:r w:rsidRPr="0083457B">
        <w:rPr>
          <w:rFonts w:cs="Simplified Arabic" w:hint="cs"/>
          <w:sz w:val="24"/>
          <w:szCs w:val="24"/>
          <w:rtl/>
        </w:rPr>
        <w:t>.</w:t>
      </w:r>
    </w:p>
    <w:p w:rsidR="00545312" w:rsidRPr="0083457B" w:rsidRDefault="00545312" w:rsidP="00545312">
      <w:pPr>
        <w:pStyle w:val="Header"/>
        <w:tabs>
          <w:tab w:val="clear" w:pos="4153"/>
          <w:tab w:val="clear" w:pos="8306"/>
        </w:tabs>
        <w:jc w:val="lowKashida"/>
        <w:rPr>
          <w:rFonts w:cs="Simplified Arabic"/>
          <w:rtl/>
        </w:rPr>
      </w:pPr>
    </w:p>
    <w:p w:rsidR="00545312" w:rsidRPr="0083457B" w:rsidRDefault="00545312" w:rsidP="00D31C8B">
      <w:pPr>
        <w:pStyle w:val="Header"/>
        <w:tabs>
          <w:tab w:val="clear" w:pos="4153"/>
          <w:tab w:val="clear" w:pos="8306"/>
        </w:tabs>
        <w:rPr>
          <w:rFonts w:cs="Simplified Arabic"/>
          <w:b/>
          <w:bCs/>
          <w:sz w:val="24"/>
          <w:szCs w:val="24"/>
          <w:rtl/>
        </w:rPr>
      </w:pPr>
      <w:r w:rsidRPr="0083457B">
        <w:rPr>
          <w:rFonts w:cs="Simplified Arabic" w:hint="cs"/>
          <w:b/>
          <w:bCs/>
          <w:sz w:val="24"/>
          <w:szCs w:val="24"/>
          <w:rtl/>
        </w:rPr>
        <w:t xml:space="preserve"> 1.2.</w:t>
      </w:r>
      <w:r w:rsidR="00D31C8B">
        <w:rPr>
          <w:rFonts w:cs="Simplified Arabic" w:hint="cs"/>
          <w:b/>
          <w:bCs/>
          <w:sz w:val="24"/>
          <w:szCs w:val="24"/>
          <w:rtl/>
        </w:rPr>
        <w:t>3</w:t>
      </w:r>
      <w:r w:rsidRPr="0083457B">
        <w:rPr>
          <w:rFonts w:cs="Simplified Arabic" w:hint="cs"/>
          <w:b/>
          <w:bCs/>
          <w:sz w:val="24"/>
          <w:szCs w:val="24"/>
          <w:rtl/>
        </w:rPr>
        <w:t xml:space="preserve"> منهجية العمل</w:t>
      </w:r>
    </w:p>
    <w:p w:rsidR="003D645B" w:rsidRDefault="00545312" w:rsidP="003D645B">
      <w:pPr>
        <w:pStyle w:val="Header"/>
        <w:tabs>
          <w:tab w:val="clear" w:pos="4153"/>
          <w:tab w:val="clear" w:pos="8306"/>
        </w:tabs>
        <w:jc w:val="lowKashida"/>
        <w:rPr>
          <w:rFonts w:cs="Simplified Arabic"/>
          <w:sz w:val="24"/>
          <w:szCs w:val="24"/>
          <w:rtl/>
        </w:rPr>
      </w:pPr>
      <w:r w:rsidRPr="0083457B">
        <w:rPr>
          <w:rFonts w:cs="Simplified Arabic" w:hint="cs"/>
          <w:sz w:val="24"/>
          <w:szCs w:val="24"/>
          <w:rtl/>
        </w:rPr>
        <w:t xml:space="preserve">إعداد الحسابات القومية المؤسسية </w:t>
      </w:r>
      <w:r w:rsidR="003D645B">
        <w:rPr>
          <w:rFonts w:cs="Simplified Arabic" w:hint="cs"/>
          <w:sz w:val="24"/>
          <w:szCs w:val="24"/>
          <w:rtl/>
        </w:rPr>
        <w:t>يتم على مرحلتين:</w:t>
      </w:r>
    </w:p>
    <w:p w:rsidR="003D645B" w:rsidRPr="003D645B" w:rsidRDefault="003D645B" w:rsidP="00852056">
      <w:pPr>
        <w:numPr>
          <w:ilvl w:val="0"/>
          <w:numId w:val="1"/>
        </w:numPr>
        <w:tabs>
          <w:tab w:val="clear" w:pos="648"/>
        </w:tabs>
        <w:ind w:left="424" w:right="0" w:hanging="284"/>
        <w:jc w:val="both"/>
        <w:rPr>
          <w:rFonts w:cs="Simplified Arabic"/>
          <w:rtl/>
        </w:rPr>
      </w:pPr>
      <w:r w:rsidRPr="003D645B">
        <w:rPr>
          <w:rFonts w:cs="Simplified Arabic" w:hint="cs"/>
          <w:rtl/>
        </w:rPr>
        <w:t xml:space="preserve">المرحلة الأولى: يتم تصنيف أغلب بيانات الحسابات القومية للقطاع المؤسسي المناسب لها مباشرة لأنّ طبيعة النشاط ومصدر البيانات يوفران معلومة واضحة ودقيقة عن القطاع المؤسسي الذي تنتمي له البيانات. </w:t>
      </w:r>
    </w:p>
    <w:p w:rsidR="00DB1038" w:rsidRDefault="003D645B" w:rsidP="00852056">
      <w:pPr>
        <w:numPr>
          <w:ilvl w:val="0"/>
          <w:numId w:val="1"/>
        </w:numPr>
        <w:tabs>
          <w:tab w:val="clear" w:pos="648"/>
        </w:tabs>
        <w:ind w:left="424" w:right="0" w:hanging="284"/>
        <w:jc w:val="both"/>
        <w:rPr>
          <w:rFonts w:cs="Simplified Arabic"/>
        </w:rPr>
      </w:pPr>
      <w:r w:rsidRPr="00DB1038">
        <w:rPr>
          <w:rFonts w:cs="Simplified Arabic" w:hint="cs"/>
          <w:rtl/>
        </w:rPr>
        <w:t xml:space="preserve">المرحلة الثانية: يتم توزيع بيانات المسوح الاقتصادية السنوية التي تشكل المصدر الأهم في بيانات الحسابات القومية، </w:t>
      </w:r>
      <w:r w:rsidR="00765C99">
        <w:rPr>
          <w:rFonts w:cs="Simplified Arabic" w:hint="cs"/>
          <w:rtl/>
        </w:rPr>
        <w:t xml:space="preserve">حيث </w:t>
      </w:r>
      <w:r w:rsidR="00DB1038">
        <w:rPr>
          <w:rFonts w:cs="Simplified Arabic" w:hint="cs"/>
          <w:rtl/>
        </w:rPr>
        <w:t>يتم اشتقاق متغير يمثل وزن كل نشاط بالاعتماد على إطار تعداد المنشآت 2012، بالإضافة لعينة المسوح الاقتصادية السنوية.</w:t>
      </w:r>
    </w:p>
    <w:p w:rsidR="00545312" w:rsidRPr="0083457B" w:rsidRDefault="00545312" w:rsidP="00545312">
      <w:pPr>
        <w:pStyle w:val="Header"/>
        <w:tabs>
          <w:tab w:val="clear" w:pos="4153"/>
          <w:tab w:val="clear" w:pos="8306"/>
        </w:tabs>
        <w:jc w:val="lowKashida"/>
        <w:rPr>
          <w:rFonts w:cs="Simplified Arabic"/>
          <w:rtl/>
        </w:rPr>
      </w:pPr>
    </w:p>
    <w:p w:rsidR="00545312" w:rsidRPr="0083457B" w:rsidRDefault="00DA1156" w:rsidP="00545312">
      <w:pPr>
        <w:jc w:val="lowKashida"/>
        <w:rPr>
          <w:rFonts w:cs="Simplified Arabic"/>
          <w:b/>
          <w:bCs/>
        </w:rPr>
      </w:pPr>
      <w:r>
        <w:rPr>
          <w:rFonts w:cs="Simplified Arabic" w:hint="cs"/>
          <w:b/>
          <w:bCs/>
          <w:rtl/>
        </w:rPr>
        <w:t>الأنشطة التي تصنّف تلقائياً</w:t>
      </w:r>
      <w:r w:rsidR="00545312" w:rsidRPr="0083457B">
        <w:rPr>
          <w:rFonts w:cs="Simplified Arabic"/>
          <w:b/>
          <w:bCs/>
          <w:rtl/>
        </w:rPr>
        <w:t>:</w:t>
      </w:r>
    </w:p>
    <w:p w:rsidR="00545312" w:rsidRPr="0083457B" w:rsidRDefault="00545312" w:rsidP="00852056">
      <w:pPr>
        <w:numPr>
          <w:ilvl w:val="0"/>
          <w:numId w:val="1"/>
        </w:numPr>
        <w:tabs>
          <w:tab w:val="clear" w:pos="648"/>
        </w:tabs>
        <w:ind w:left="424" w:right="0" w:hanging="284"/>
        <w:jc w:val="both"/>
        <w:rPr>
          <w:rFonts w:cs="Simplified Arabic"/>
        </w:rPr>
      </w:pPr>
      <w:r w:rsidRPr="0083457B">
        <w:rPr>
          <w:rFonts w:cs="Simplified Arabic"/>
          <w:rtl/>
        </w:rPr>
        <w:t>الزراعة وصيد الأسماك</w:t>
      </w:r>
      <w:r w:rsidR="00DA1156">
        <w:rPr>
          <w:rFonts w:cs="Simplified Arabic" w:hint="cs"/>
          <w:rtl/>
        </w:rPr>
        <w:t xml:space="preserve"> وتتبع</w:t>
      </w:r>
      <w:r w:rsidRPr="0083457B">
        <w:rPr>
          <w:rFonts w:cs="Simplified Arabic"/>
          <w:rtl/>
        </w:rPr>
        <w:t xml:space="preserve"> قطاع الأسر المعيشية</w:t>
      </w:r>
      <w:r w:rsidRPr="0083457B">
        <w:rPr>
          <w:rFonts w:cs="Simplified Arabic" w:hint="cs"/>
          <w:rtl/>
        </w:rPr>
        <w:t>.</w:t>
      </w:r>
    </w:p>
    <w:p w:rsidR="00545312" w:rsidRPr="0083457B" w:rsidRDefault="00545312" w:rsidP="00852056">
      <w:pPr>
        <w:numPr>
          <w:ilvl w:val="0"/>
          <w:numId w:val="1"/>
        </w:numPr>
        <w:tabs>
          <w:tab w:val="clear" w:pos="648"/>
        </w:tabs>
        <w:ind w:left="424" w:right="0" w:hanging="284"/>
        <w:jc w:val="both"/>
        <w:rPr>
          <w:rFonts w:cs="Simplified Arabic"/>
        </w:rPr>
      </w:pPr>
      <w:r w:rsidRPr="0083457B">
        <w:rPr>
          <w:rFonts w:cs="Simplified Arabic"/>
          <w:rtl/>
        </w:rPr>
        <w:t xml:space="preserve">الأنشطة المالية </w:t>
      </w:r>
      <w:r w:rsidRPr="0083457B">
        <w:rPr>
          <w:rFonts w:cs="Simplified Arabic" w:hint="cs"/>
          <w:rtl/>
        </w:rPr>
        <w:t>وأنشطة</w:t>
      </w:r>
      <w:r w:rsidRPr="0083457B">
        <w:rPr>
          <w:rFonts w:cs="Simplified Arabic"/>
          <w:rtl/>
        </w:rPr>
        <w:t xml:space="preserve"> التأمين قطاع الشركات المالية</w:t>
      </w:r>
      <w:r w:rsidRPr="0083457B">
        <w:rPr>
          <w:rFonts w:cs="Simplified Arabic" w:hint="cs"/>
          <w:rtl/>
        </w:rPr>
        <w:t>.</w:t>
      </w:r>
    </w:p>
    <w:p w:rsidR="00545312" w:rsidRPr="0083457B" w:rsidRDefault="00545312" w:rsidP="00852056">
      <w:pPr>
        <w:numPr>
          <w:ilvl w:val="0"/>
          <w:numId w:val="1"/>
        </w:numPr>
        <w:tabs>
          <w:tab w:val="clear" w:pos="648"/>
        </w:tabs>
        <w:ind w:left="424" w:right="0" w:hanging="284"/>
        <w:jc w:val="both"/>
        <w:rPr>
          <w:rFonts w:cs="Simplified Arabic"/>
        </w:rPr>
      </w:pPr>
      <w:r w:rsidRPr="0083457B">
        <w:rPr>
          <w:rFonts w:cs="Simplified Arabic"/>
          <w:rtl/>
        </w:rPr>
        <w:t>الإدارة العامة والدفاع</w:t>
      </w:r>
      <w:r w:rsidR="00DA1156">
        <w:rPr>
          <w:rFonts w:cs="Simplified Arabic" w:hint="cs"/>
          <w:rtl/>
        </w:rPr>
        <w:t xml:space="preserve"> وتمثل </w:t>
      </w:r>
      <w:r w:rsidRPr="0083457B">
        <w:rPr>
          <w:rFonts w:cs="Simplified Arabic"/>
          <w:rtl/>
        </w:rPr>
        <w:t xml:space="preserve">أنشطة الحكومة </w:t>
      </w:r>
      <w:r w:rsidR="00DA1156">
        <w:rPr>
          <w:rFonts w:cs="Simplified Arabic" w:hint="cs"/>
          <w:rtl/>
        </w:rPr>
        <w:t>وتتبع</w:t>
      </w:r>
      <w:r w:rsidRPr="0083457B">
        <w:rPr>
          <w:rFonts w:cs="Simplified Arabic"/>
          <w:rtl/>
        </w:rPr>
        <w:t xml:space="preserve"> </w:t>
      </w:r>
      <w:r w:rsidR="00DA1156">
        <w:rPr>
          <w:rFonts w:cs="Simplified Arabic" w:hint="cs"/>
          <w:rtl/>
        </w:rPr>
        <w:t>قطاع الحكومة العامة</w:t>
      </w:r>
      <w:r w:rsidRPr="0083457B">
        <w:rPr>
          <w:rFonts w:cs="Simplified Arabic" w:hint="cs"/>
          <w:rtl/>
        </w:rPr>
        <w:t>.</w:t>
      </w:r>
    </w:p>
    <w:p w:rsidR="003438D5" w:rsidRPr="003438D5" w:rsidRDefault="00DA1156" w:rsidP="00852056">
      <w:pPr>
        <w:numPr>
          <w:ilvl w:val="0"/>
          <w:numId w:val="1"/>
        </w:numPr>
        <w:tabs>
          <w:tab w:val="clear" w:pos="648"/>
        </w:tabs>
        <w:ind w:left="424" w:right="0" w:hanging="284"/>
        <w:jc w:val="both"/>
        <w:rPr>
          <w:rFonts w:cs="Simplified Arabic"/>
          <w:rtl/>
        </w:rPr>
      </w:pPr>
      <w:r>
        <w:rPr>
          <w:rFonts w:cs="Simplified Arabic"/>
          <w:rtl/>
        </w:rPr>
        <w:t>الخدمات المنزلية</w:t>
      </w:r>
      <w:r>
        <w:rPr>
          <w:rFonts w:cs="Simplified Arabic" w:hint="cs"/>
          <w:rtl/>
        </w:rPr>
        <w:t xml:space="preserve"> و</w:t>
      </w:r>
      <w:r w:rsidR="00545312" w:rsidRPr="0083457B">
        <w:rPr>
          <w:rFonts w:cs="Simplified Arabic" w:hint="cs"/>
          <w:rtl/>
        </w:rPr>
        <w:t>تصنف</w:t>
      </w:r>
      <w:r>
        <w:rPr>
          <w:rFonts w:cs="Simplified Arabic" w:hint="cs"/>
          <w:rtl/>
        </w:rPr>
        <w:t xml:space="preserve"> مباشرة</w:t>
      </w:r>
      <w:r w:rsidR="00545312" w:rsidRPr="0083457B">
        <w:rPr>
          <w:rFonts w:cs="Simplified Arabic" w:hint="cs"/>
          <w:rtl/>
        </w:rPr>
        <w:t xml:space="preserve"> ضمن</w:t>
      </w:r>
      <w:r w:rsidR="00545312" w:rsidRPr="0083457B">
        <w:rPr>
          <w:rFonts w:cs="Simplified Arabic"/>
          <w:rtl/>
        </w:rPr>
        <w:t xml:space="preserve"> قطاع الأسر المعيشية</w:t>
      </w:r>
      <w:r w:rsidR="00545312" w:rsidRPr="0083457B">
        <w:rPr>
          <w:rFonts w:cs="Simplified Arabic" w:hint="cs"/>
          <w:rtl/>
        </w:rPr>
        <w:t>.</w:t>
      </w:r>
    </w:p>
    <w:p w:rsidR="00545312" w:rsidRPr="0083457B" w:rsidRDefault="00545312" w:rsidP="00545312">
      <w:pPr>
        <w:pStyle w:val="BodyText"/>
        <w:rPr>
          <w:sz w:val="20"/>
          <w:rtl/>
        </w:rPr>
      </w:pPr>
    </w:p>
    <w:p w:rsidR="00545312" w:rsidRPr="0083457B" w:rsidRDefault="003438D5" w:rsidP="00545312">
      <w:pPr>
        <w:pStyle w:val="BodyText"/>
        <w:rPr>
          <w:b/>
          <w:bCs/>
          <w:sz w:val="24"/>
          <w:szCs w:val="24"/>
          <w:rtl/>
        </w:rPr>
      </w:pPr>
      <w:r>
        <w:rPr>
          <w:rFonts w:hint="cs"/>
          <w:b/>
          <w:bCs/>
          <w:sz w:val="24"/>
          <w:szCs w:val="24"/>
          <w:rtl/>
        </w:rPr>
        <w:t>بيانات المسوح الاقتصادية</w:t>
      </w:r>
      <w:r w:rsidR="00545312" w:rsidRPr="0083457B">
        <w:rPr>
          <w:b/>
          <w:bCs/>
          <w:sz w:val="24"/>
          <w:szCs w:val="24"/>
          <w:rtl/>
        </w:rPr>
        <w:t xml:space="preserve"> </w:t>
      </w:r>
      <w:r>
        <w:rPr>
          <w:rFonts w:hint="cs"/>
          <w:b/>
          <w:bCs/>
          <w:sz w:val="24"/>
          <w:szCs w:val="24"/>
          <w:rtl/>
        </w:rPr>
        <w:t>تشمل</w:t>
      </w:r>
      <w:r w:rsidR="00545312" w:rsidRPr="0083457B">
        <w:rPr>
          <w:rFonts w:hint="cs"/>
          <w:b/>
          <w:bCs/>
          <w:sz w:val="24"/>
          <w:szCs w:val="24"/>
          <w:rtl/>
        </w:rPr>
        <w:t>:</w:t>
      </w:r>
    </w:p>
    <w:p w:rsidR="00545312" w:rsidRPr="0083457B" w:rsidRDefault="00147E78" w:rsidP="001C7D49">
      <w:pPr>
        <w:pStyle w:val="BodyText"/>
        <w:tabs>
          <w:tab w:val="left" w:pos="9071"/>
        </w:tabs>
        <w:jc w:val="lowKashida"/>
        <w:rPr>
          <w:sz w:val="24"/>
          <w:szCs w:val="24"/>
          <w:rtl/>
        </w:rPr>
      </w:pPr>
      <w:r>
        <w:rPr>
          <w:rFonts w:hint="cs"/>
          <w:sz w:val="24"/>
          <w:szCs w:val="24"/>
          <w:rtl/>
        </w:rPr>
        <w:t xml:space="preserve">تتوزع </w:t>
      </w:r>
      <w:r w:rsidR="001C7D49">
        <w:rPr>
          <w:rFonts w:hint="cs"/>
          <w:sz w:val="24"/>
          <w:szCs w:val="24"/>
          <w:rtl/>
        </w:rPr>
        <w:t>بيانات المسوح الاقتصادية</w:t>
      </w:r>
      <w:r>
        <w:rPr>
          <w:rFonts w:hint="cs"/>
          <w:sz w:val="24"/>
          <w:szCs w:val="24"/>
          <w:rtl/>
        </w:rPr>
        <w:t xml:space="preserve"> بنسب مختلفة ما بين القطاعات الثلاثة: قطاع الأسر المعيشية، وقطاع الشركات المالية، وقطاع </w:t>
      </w:r>
      <w:r w:rsidR="001C7D49" w:rsidRPr="001C7D49">
        <w:rPr>
          <w:rFonts w:hint="cs"/>
          <w:sz w:val="24"/>
          <w:szCs w:val="24"/>
          <w:rtl/>
        </w:rPr>
        <w:t>المؤسسات غير الهادفة للربح وتخدم الأسر المعيشية</w:t>
      </w:r>
      <w:r w:rsidR="001C7D49">
        <w:rPr>
          <w:rFonts w:hint="cs"/>
          <w:sz w:val="24"/>
          <w:szCs w:val="24"/>
          <w:rtl/>
        </w:rPr>
        <w:t xml:space="preserve">، وتمثل بيانات المسوح الاقتصادية مصدراً لأنشطة </w:t>
      </w:r>
      <w:r w:rsidR="00545312" w:rsidRPr="0083457B">
        <w:rPr>
          <w:sz w:val="24"/>
          <w:szCs w:val="24"/>
          <w:rtl/>
        </w:rPr>
        <w:t xml:space="preserve">التعدين واستغلال المحاجر، </w:t>
      </w:r>
      <w:r w:rsidR="001C7D49">
        <w:rPr>
          <w:rFonts w:hint="cs"/>
          <w:sz w:val="24"/>
          <w:szCs w:val="24"/>
          <w:rtl/>
        </w:rPr>
        <w:t>و</w:t>
      </w:r>
      <w:r w:rsidR="00545312" w:rsidRPr="0083457B">
        <w:rPr>
          <w:sz w:val="24"/>
          <w:szCs w:val="24"/>
          <w:rtl/>
        </w:rPr>
        <w:t xml:space="preserve">الصناعة التحويلية، </w:t>
      </w:r>
      <w:r w:rsidR="001C7D49">
        <w:rPr>
          <w:rFonts w:hint="cs"/>
          <w:sz w:val="24"/>
          <w:szCs w:val="24"/>
          <w:rtl/>
        </w:rPr>
        <w:t>و</w:t>
      </w:r>
      <w:r w:rsidR="00545312" w:rsidRPr="0083457B">
        <w:rPr>
          <w:sz w:val="24"/>
          <w:szCs w:val="24"/>
          <w:rtl/>
        </w:rPr>
        <w:t>إمدادات الكهرباء والغاز والبخار وتكييف الهواء</w:t>
      </w:r>
      <w:r w:rsidR="00545312" w:rsidRPr="0083457B">
        <w:rPr>
          <w:rFonts w:hint="cs"/>
          <w:sz w:val="24"/>
          <w:szCs w:val="24"/>
          <w:rtl/>
        </w:rPr>
        <w:t xml:space="preserve">، </w:t>
      </w:r>
      <w:r w:rsidR="001C7D49">
        <w:rPr>
          <w:rFonts w:hint="cs"/>
          <w:sz w:val="24"/>
          <w:szCs w:val="24"/>
          <w:rtl/>
        </w:rPr>
        <w:t>و</w:t>
      </w:r>
      <w:r w:rsidR="00545312" w:rsidRPr="0083457B">
        <w:rPr>
          <w:sz w:val="24"/>
          <w:szCs w:val="24"/>
          <w:rtl/>
        </w:rPr>
        <w:t>إمدادات الميا</w:t>
      </w:r>
      <w:r w:rsidR="00545312" w:rsidRPr="0083457B">
        <w:rPr>
          <w:rFonts w:hint="cs"/>
          <w:sz w:val="24"/>
          <w:szCs w:val="24"/>
          <w:rtl/>
        </w:rPr>
        <w:t>ه</w:t>
      </w:r>
      <w:r w:rsidR="00545312" w:rsidRPr="0083457B">
        <w:rPr>
          <w:sz w:val="24"/>
          <w:szCs w:val="24"/>
          <w:rtl/>
        </w:rPr>
        <w:t xml:space="preserve"> وأنشطة الصرف الصحي وإدارة النفايات ومعالجتها، </w:t>
      </w:r>
      <w:r w:rsidR="001C7D49">
        <w:rPr>
          <w:rFonts w:hint="cs"/>
          <w:sz w:val="24"/>
          <w:szCs w:val="24"/>
          <w:rtl/>
        </w:rPr>
        <w:t>و</w:t>
      </w:r>
      <w:r w:rsidR="00545312" w:rsidRPr="0083457B">
        <w:rPr>
          <w:sz w:val="24"/>
          <w:szCs w:val="24"/>
          <w:rtl/>
        </w:rPr>
        <w:t xml:space="preserve">الإنشاءات، </w:t>
      </w:r>
      <w:r w:rsidR="001C7D49">
        <w:rPr>
          <w:rFonts w:hint="cs"/>
          <w:sz w:val="24"/>
          <w:szCs w:val="24"/>
          <w:rtl/>
        </w:rPr>
        <w:t>و</w:t>
      </w:r>
      <w:r w:rsidR="00545312" w:rsidRPr="0083457B">
        <w:rPr>
          <w:sz w:val="24"/>
          <w:szCs w:val="24"/>
          <w:rtl/>
        </w:rPr>
        <w:t xml:space="preserve">تجارة الجملة والتجزئة </w:t>
      </w:r>
      <w:r w:rsidR="005459C0" w:rsidRPr="0083457B">
        <w:rPr>
          <w:rFonts w:hint="cs"/>
          <w:sz w:val="24"/>
          <w:szCs w:val="24"/>
          <w:rtl/>
        </w:rPr>
        <w:t>وإصلاح</w:t>
      </w:r>
      <w:r w:rsidR="00545312" w:rsidRPr="0083457B">
        <w:rPr>
          <w:sz w:val="24"/>
          <w:szCs w:val="24"/>
          <w:rtl/>
        </w:rPr>
        <w:t xml:space="preserve"> المركبات والدرجات النارية، </w:t>
      </w:r>
      <w:r w:rsidR="001C7D49">
        <w:rPr>
          <w:rFonts w:hint="cs"/>
          <w:sz w:val="24"/>
          <w:szCs w:val="24"/>
          <w:rtl/>
        </w:rPr>
        <w:t>و</w:t>
      </w:r>
      <w:r w:rsidR="00545312" w:rsidRPr="0083457B">
        <w:rPr>
          <w:sz w:val="24"/>
          <w:szCs w:val="24"/>
          <w:rtl/>
        </w:rPr>
        <w:t>النقل والتخزين</w:t>
      </w:r>
      <w:r w:rsidR="00545312" w:rsidRPr="0083457B">
        <w:rPr>
          <w:rFonts w:hint="cs"/>
          <w:sz w:val="24"/>
          <w:szCs w:val="24"/>
          <w:rtl/>
        </w:rPr>
        <w:t xml:space="preserve">، </w:t>
      </w:r>
      <w:r w:rsidR="001C7D49">
        <w:rPr>
          <w:rFonts w:hint="cs"/>
          <w:sz w:val="24"/>
          <w:szCs w:val="24"/>
          <w:rtl/>
        </w:rPr>
        <w:t>و</w:t>
      </w:r>
      <w:r w:rsidR="00545312" w:rsidRPr="0083457B">
        <w:rPr>
          <w:rFonts w:hint="cs"/>
          <w:sz w:val="24"/>
          <w:szCs w:val="24"/>
          <w:rtl/>
        </w:rPr>
        <w:t>ا</w:t>
      </w:r>
      <w:r w:rsidR="00545312" w:rsidRPr="0083457B">
        <w:rPr>
          <w:sz w:val="24"/>
          <w:szCs w:val="24"/>
          <w:rtl/>
        </w:rPr>
        <w:t>لمعلومات والاتصالات،</w:t>
      </w:r>
      <w:r w:rsidR="00545312" w:rsidRPr="0083457B">
        <w:rPr>
          <w:rtl/>
        </w:rPr>
        <w:t xml:space="preserve"> </w:t>
      </w:r>
      <w:r w:rsidR="001C7D49">
        <w:rPr>
          <w:rFonts w:hint="cs"/>
          <w:sz w:val="24"/>
          <w:szCs w:val="24"/>
          <w:rtl/>
        </w:rPr>
        <w:t>و</w:t>
      </w:r>
      <w:r w:rsidR="00545312" w:rsidRPr="0083457B">
        <w:rPr>
          <w:sz w:val="24"/>
          <w:szCs w:val="24"/>
          <w:rtl/>
        </w:rPr>
        <w:t xml:space="preserve">أنشطة خدمات </w:t>
      </w:r>
      <w:r w:rsidR="005459C0" w:rsidRPr="0083457B">
        <w:rPr>
          <w:rFonts w:hint="cs"/>
          <w:sz w:val="24"/>
          <w:szCs w:val="24"/>
          <w:rtl/>
        </w:rPr>
        <w:t>الإقامة</w:t>
      </w:r>
      <w:r w:rsidR="00545312" w:rsidRPr="0083457B">
        <w:rPr>
          <w:sz w:val="24"/>
          <w:szCs w:val="24"/>
          <w:rtl/>
        </w:rPr>
        <w:t xml:space="preserve"> والطعام</w:t>
      </w:r>
      <w:r w:rsidR="00545312" w:rsidRPr="0083457B">
        <w:rPr>
          <w:rFonts w:hint="cs"/>
          <w:sz w:val="24"/>
          <w:szCs w:val="24"/>
          <w:rtl/>
        </w:rPr>
        <w:t xml:space="preserve">، </w:t>
      </w:r>
      <w:r w:rsidR="001C7D49">
        <w:rPr>
          <w:rFonts w:hint="cs"/>
          <w:sz w:val="24"/>
          <w:szCs w:val="24"/>
          <w:rtl/>
        </w:rPr>
        <w:t>و</w:t>
      </w:r>
      <w:r w:rsidR="005459C0" w:rsidRPr="0083457B">
        <w:rPr>
          <w:sz w:val="24"/>
          <w:szCs w:val="24"/>
          <w:rtl/>
        </w:rPr>
        <w:t>الأنشطة العقارية وال</w:t>
      </w:r>
      <w:r w:rsidR="005459C0" w:rsidRPr="0083457B">
        <w:rPr>
          <w:rFonts w:hint="cs"/>
          <w:sz w:val="24"/>
          <w:szCs w:val="24"/>
          <w:rtl/>
        </w:rPr>
        <w:t>ا</w:t>
      </w:r>
      <w:r w:rsidR="00545312" w:rsidRPr="0083457B">
        <w:rPr>
          <w:sz w:val="24"/>
          <w:szCs w:val="24"/>
          <w:rtl/>
        </w:rPr>
        <w:t>يجارية</w:t>
      </w:r>
      <w:r w:rsidR="00545312" w:rsidRPr="0083457B">
        <w:rPr>
          <w:rFonts w:hint="cs"/>
          <w:sz w:val="24"/>
          <w:szCs w:val="24"/>
          <w:rtl/>
        </w:rPr>
        <w:t xml:space="preserve">، </w:t>
      </w:r>
      <w:r w:rsidR="001C7D49">
        <w:rPr>
          <w:rFonts w:hint="cs"/>
          <w:sz w:val="24"/>
          <w:szCs w:val="24"/>
          <w:rtl/>
        </w:rPr>
        <w:t>و</w:t>
      </w:r>
      <w:r w:rsidR="00545312" w:rsidRPr="0083457B">
        <w:rPr>
          <w:sz w:val="24"/>
          <w:szCs w:val="24"/>
          <w:rtl/>
        </w:rPr>
        <w:t>الأنشطة المهنية والعلمية والتقنية</w:t>
      </w:r>
      <w:r w:rsidR="00545312" w:rsidRPr="0083457B">
        <w:rPr>
          <w:rFonts w:hint="cs"/>
          <w:sz w:val="24"/>
          <w:szCs w:val="24"/>
          <w:rtl/>
        </w:rPr>
        <w:t xml:space="preserve">، </w:t>
      </w:r>
      <w:r w:rsidR="001C7D49">
        <w:rPr>
          <w:rFonts w:hint="cs"/>
          <w:sz w:val="24"/>
          <w:szCs w:val="24"/>
          <w:rtl/>
        </w:rPr>
        <w:t>و</w:t>
      </w:r>
      <w:r w:rsidR="00545312" w:rsidRPr="0083457B">
        <w:rPr>
          <w:sz w:val="24"/>
          <w:szCs w:val="24"/>
          <w:rtl/>
        </w:rPr>
        <w:t xml:space="preserve">أنشطة الخدمات </w:t>
      </w:r>
      <w:r w:rsidR="005459C0" w:rsidRPr="0083457B">
        <w:rPr>
          <w:rFonts w:hint="cs"/>
          <w:sz w:val="24"/>
          <w:szCs w:val="24"/>
          <w:rtl/>
        </w:rPr>
        <w:t>الإدارية</w:t>
      </w:r>
      <w:r w:rsidR="00545312" w:rsidRPr="0083457B">
        <w:rPr>
          <w:sz w:val="24"/>
          <w:szCs w:val="24"/>
          <w:rtl/>
        </w:rPr>
        <w:t xml:space="preserve"> والخدمات المساندة</w:t>
      </w:r>
      <w:r w:rsidR="00545312" w:rsidRPr="0083457B">
        <w:rPr>
          <w:rFonts w:hint="cs"/>
          <w:sz w:val="24"/>
          <w:szCs w:val="24"/>
          <w:rtl/>
        </w:rPr>
        <w:t xml:space="preserve">، </w:t>
      </w:r>
      <w:r w:rsidR="001C7D49">
        <w:rPr>
          <w:rFonts w:hint="cs"/>
          <w:sz w:val="24"/>
          <w:szCs w:val="24"/>
          <w:rtl/>
        </w:rPr>
        <w:t>و</w:t>
      </w:r>
      <w:r w:rsidR="00545312" w:rsidRPr="0083457B">
        <w:rPr>
          <w:sz w:val="24"/>
          <w:szCs w:val="24"/>
          <w:rtl/>
        </w:rPr>
        <w:t>التعليم</w:t>
      </w:r>
      <w:r w:rsidR="00545312" w:rsidRPr="0083457B">
        <w:rPr>
          <w:rFonts w:hint="cs"/>
          <w:sz w:val="24"/>
          <w:szCs w:val="24"/>
          <w:rtl/>
        </w:rPr>
        <w:t xml:space="preserve">، </w:t>
      </w:r>
      <w:r w:rsidR="001C7D49">
        <w:rPr>
          <w:rFonts w:hint="cs"/>
          <w:sz w:val="24"/>
          <w:szCs w:val="24"/>
          <w:rtl/>
        </w:rPr>
        <w:t>و</w:t>
      </w:r>
      <w:r w:rsidR="00545312" w:rsidRPr="0083457B">
        <w:rPr>
          <w:sz w:val="24"/>
          <w:szCs w:val="24"/>
          <w:rtl/>
        </w:rPr>
        <w:t>الصحة والعمل الاجتماعي</w:t>
      </w:r>
      <w:r w:rsidR="00545312" w:rsidRPr="0083457B">
        <w:rPr>
          <w:rFonts w:hint="cs"/>
          <w:sz w:val="24"/>
          <w:szCs w:val="24"/>
          <w:rtl/>
        </w:rPr>
        <w:t xml:space="preserve">، </w:t>
      </w:r>
      <w:r w:rsidR="001C7D49">
        <w:rPr>
          <w:rFonts w:hint="cs"/>
          <w:sz w:val="24"/>
          <w:szCs w:val="24"/>
          <w:rtl/>
        </w:rPr>
        <w:t>و</w:t>
      </w:r>
      <w:r w:rsidR="00545312" w:rsidRPr="0083457B">
        <w:rPr>
          <w:sz w:val="24"/>
          <w:szCs w:val="24"/>
          <w:rtl/>
        </w:rPr>
        <w:t>الفنون والترفيه والتسلية</w:t>
      </w:r>
      <w:r w:rsidR="00545312" w:rsidRPr="0083457B">
        <w:rPr>
          <w:rFonts w:hint="cs"/>
          <w:sz w:val="24"/>
          <w:szCs w:val="24"/>
          <w:rtl/>
        </w:rPr>
        <w:t xml:space="preserve">، </w:t>
      </w:r>
      <w:r w:rsidR="001C7D49">
        <w:rPr>
          <w:rFonts w:hint="cs"/>
          <w:sz w:val="24"/>
          <w:szCs w:val="24"/>
          <w:rtl/>
        </w:rPr>
        <w:t>و</w:t>
      </w:r>
      <w:r w:rsidR="00545312" w:rsidRPr="0083457B">
        <w:rPr>
          <w:sz w:val="24"/>
          <w:szCs w:val="24"/>
          <w:rtl/>
        </w:rPr>
        <w:t xml:space="preserve">أنشطة الخدمات </w:t>
      </w:r>
      <w:r w:rsidR="005459C0" w:rsidRPr="0083457B">
        <w:rPr>
          <w:rFonts w:hint="cs"/>
          <w:sz w:val="24"/>
          <w:szCs w:val="24"/>
          <w:rtl/>
        </w:rPr>
        <w:t>الأخرى</w:t>
      </w:r>
      <w:r w:rsidR="001C7D49">
        <w:rPr>
          <w:rFonts w:hint="cs"/>
          <w:sz w:val="24"/>
          <w:szCs w:val="24"/>
          <w:rtl/>
        </w:rPr>
        <w:t>.</w:t>
      </w:r>
    </w:p>
    <w:p w:rsidR="00545312" w:rsidRPr="0083457B" w:rsidRDefault="00545312" w:rsidP="00545312">
      <w:pPr>
        <w:pStyle w:val="Heading1"/>
        <w:jc w:val="lowKashida"/>
        <w:rPr>
          <w:szCs w:val="20"/>
          <w:rtl/>
        </w:rPr>
      </w:pPr>
    </w:p>
    <w:p w:rsidR="00545312" w:rsidRPr="0083457B" w:rsidRDefault="00545312" w:rsidP="00D31C8B">
      <w:pPr>
        <w:pStyle w:val="Heading1"/>
        <w:jc w:val="lowKashida"/>
        <w:rPr>
          <w:sz w:val="24"/>
          <w:szCs w:val="24"/>
          <w:rtl/>
        </w:rPr>
      </w:pPr>
      <w:r w:rsidRPr="0083457B">
        <w:rPr>
          <w:rFonts w:hint="cs"/>
          <w:sz w:val="24"/>
          <w:szCs w:val="24"/>
          <w:rtl/>
        </w:rPr>
        <w:t>2.2.</w:t>
      </w:r>
      <w:r w:rsidR="00D31C8B">
        <w:rPr>
          <w:rFonts w:hint="cs"/>
          <w:sz w:val="24"/>
          <w:szCs w:val="24"/>
          <w:rtl/>
        </w:rPr>
        <w:t>3</w:t>
      </w:r>
      <w:r w:rsidRPr="0083457B">
        <w:rPr>
          <w:rFonts w:hint="cs"/>
          <w:sz w:val="24"/>
          <w:szCs w:val="24"/>
          <w:rtl/>
        </w:rPr>
        <w:t xml:space="preserve"> تصنيف</w:t>
      </w:r>
      <w:r w:rsidRPr="0083457B">
        <w:rPr>
          <w:sz w:val="24"/>
          <w:szCs w:val="24"/>
          <w:rtl/>
        </w:rPr>
        <w:t xml:space="preserve"> القطاع المؤسسي</w:t>
      </w:r>
      <w:r w:rsidRPr="0083457B">
        <w:rPr>
          <w:rFonts w:hint="cs"/>
          <w:sz w:val="24"/>
          <w:szCs w:val="24"/>
          <w:rtl/>
        </w:rPr>
        <w:t xml:space="preserve"> </w:t>
      </w:r>
    </w:p>
    <w:p w:rsidR="001C7D49" w:rsidRDefault="00545312" w:rsidP="001C7D49">
      <w:pPr>
        <w:pStyle w:val="BodyText"/>
        <w:tabs>
          <w:tab w:val="left" w:pos="9071"/>
        </w:tabs>
        <w:jc w:val="lowKashida"/>
        <w:rPr>
          <w:sz w:val="24"/>
          <w:szCs w:val="24"/>
          <w:rtl/>
        </w:rPr>
      </w:pPr>
      <w:r w:rsidRPr="00517482">
        <w:rPr>
          <w:rFonts w:hint="cs"/>
          <w:sz w:val="24"/>
          <w:szCs w:val="24"/>
          <w:rtl/>
        </w:rPr>
        <w:t>يتم تصنيف القطاعات المؤسسية وفقاً</w:t>
      </w:r>
      <w:r w:rsidRPr="00517482">
        <w:rPr>
          <w:sz w:val="24"/>
          <w:szCs w:val="24"/>
          <w:rtl/>
        </w:rPr>
        <w:t xml:space="preserve"> </w:t>
      </w:r>
      <w:r w:rsidRPr="00517482">
        <w:rPr>
          <w:rFonts w:hint="cs"/>
          <w:sz w:val="24"/>
          <w:szCs w:val="24"/>
          <w:rtl/>
        </w:rPr>
        <w:t>لل</w:t>
      </w:r>
      <w:r w:rsidRPr="00517482">
        <w:rPr>
          <w:sz w:val="24"/>
          <w:szCs w:val="24"/>
          <w:rtl/>
        </w:rPr>
        <w:t>توصيات</w:t>
      </w:r>
      <w:r w:rsidRPr="00517482">
        <w:rPr>
          <w:rFonts w:hint="cs"/>
          <w:sz w:val="24"/>
          <w:szCs w:val="24"/>
          <w:rtl/>
        </w:rPr>
        <w:t xml:space="preserve"> الدولية وتوصيات المستشارين </w:t>
      </w:r>
      <w:r w:rsidRPr="00517482">
        <w:rPr>
          <w:sz w:val="24"/>
          <w:szCs w:val="24"/>
          <w:rtl/>
        </w:rPr>
        <w:t>بهذا الخصوص</w:t>
      </w:r>
      <w:r w:rsidRPr="00517482">
        <w:rPr>
          <w:rFonts w:hint="cs"/>
          <w:sz w:val="24"/>
          <w:szCs w:val="24"/>
          <w:rtl/>
        </w:rPr>
        <w:t>، فقد تم ال</w:t>
      </w:r>
      <w:r w:rsidRPr="00517482">
        <w:rPr>
          <w:sz w:val="24"/>
          <w:szCs w:val="24"/>
          <w:rtl/>
        </w:rPr>
        <w:t>استناد</w:t>
      </w:r>
      <w:r w:rsidRPr="00517482">
        <w:rPr>
          <w:rFonts w:hint="cs"/>
          <w:sz w:val="24"/>
          <w:szCs w:val="24"/>
          <w:rtl/>
        </w:rPr>
        <w:t xml:space="preserve"> في منهجية توزيع المنشآت وفق القطاع المؤسسي </w:t>
      </w:r>
      <w:r w:rsidR="00947298" w:rsidRPr="00517482">
        <w:rPr>
          <w:rFonts w:hint="cs"/>
          <w:sz w:val="24"/>
          <w:szCs w:val="24"/>
          <w:rtl/>
        </w:rPr>
        <w:t xml:space="preserve">على بيانات تعداد المنشآت 2012 وبيانات سلسلة المسوح الاقتصادية السنوية معاً، إذ تم الاعتماد </w:t>
      </w:r>
      <w:r w:rsidR="00D31C8B">
        <w:rPr>
          <w:rFonts w:hint="cs"/>
          <w:sz w:val="24"/>
          <w:szCs w:val="24"/>
          <w:rtl/>
        </w:rPr>
        <w:t xml:space="preserve">على </w:t>
      </w:r>
      <w:r w:rsidR="00947298" w:rsidRPr="00517482">
        <w:rPr>
          <w:rFonts w:hint="cs"/>
          <w:sz w:val="24"/>
          <w:szCs w:val="24"/>
          <w:rtl/>
        </w:rPr>
        <w:t xml:space="preserve">عدة متغيرات أهمها </w:t>
      </w:r>
      <w:r w:rsidRPr="00517482">
        <w:rPr>
          <w:sz w:val="24"/>
          <w:szCs w:val="24"/>
          <w:rtl/>
        </w:rPr>
        <w:t>الكيان القانوني</w:t>
      </w:r>
      <w:r w:rsidR="00947298" w:rsidRPr="00517482">
        <w:rPr>
          <w:rFonts w:hint="cs"/>
          <w:sz w:val="24"/>
          <w:szCs w:val="24"/>
          <w:rtl/>
        </w:rPr>
        <w:t xml:space="preserve"> للمنشأة</w:t>
      </w:r>
      <w:r w:rsidRPr="00517482">
        <w:rPr>
          <w:sz w:val="24"/>
          <w:szCs w:val="24"/>
          <w:rtl/>
        </w:rPr>
        <w:t xml:space="preserve"> مع مراعاة ملكية المؤسسة</w:t>
      </w:r>
      <w:r w:rsidRPr="00517482">
        <w:rPr>
          <w:rFonts w:hint="cs"/>
          <w:sz w:val="24"/>
          <w:szCs w:val="24"/>
          <w:rtl/>
        </w:rPr>
        <w:t xml:space="preserve"> وإعداد الدفاتر المحاسبية،</w:t>
      </w:r>
      <w:r w:rsidRPr="00517482">
        <w:rPr>
          <w:sz w:val="24"/>
          <w:szCs w:val="24"/>
          <w:rtl/>
        </w:rPr>
        <w:t xml:space="preserve"> وطبيعة النشاط الاقتصادي وعدد العاملين في المؤسسة</w:t>
      </w:r>
      <w:r w:rsidR="001C7D49">
        <w:rPr>
          <w:rFonts w:hint="cs"/>
          <w:sz w:val="24"/>
          <w:szCs w:val="24"/>
          <w:rtl/>
        </w:rPr>
        <w:t xml:space="preserve">، كما يلي: </w:t>
      </w:r>
    </w:p>
    <w:p w:rsidR="00947298" w:rsidRPr="00D10AB9" w:rsidRDefault="001C7D49" w:rsidP="00852056">
      <w:pPr>
        <w:numPr>
          <w:ilvl w:val="0"/>
          <w:numId w:val="1"/>
        </w:numPr>
        <w:tabs>
          <w:tab w:val="clear" w:pos="648"/>
        </w:tabs>
        <w:ind w:left="424" w:right="0" w:hanging="284"/>
        <w:jc w:val="both"/>
        <w:rPr>
          <w:rFonts w:cs="Simplified Arabic"/>
        </w:rPr>
      </w:pPr>
      <w:r w:rsidRPr="00D10AB9">
        <w:rPr>
          <w:rFonts w:cs="Simplified Arabic" w:hint="cs"/>
          <w:rtl/>
        </w:rPr>
        <w:t>يتم</w:t>
      </w:r>
      <w:r w:rsidR="00947298" w:rsidRPr="001C7D49">
        <w:rPr>
          <w:rFonts w:cs="Simplified Arabic" w:hint="cs"/>
          <w:rtl/>
        </w:rPr>
        <w:t xml:space="preserve"> تصنيف</w:t>
      </w:r>
      <w:r w:rsidR="00947298" w:rsidRPr="001C7D49">
        <w:rPr>
          <w:rFonts w:cs="Simplified Arabic"/>
          <w:rtl/>
        </w:rPr>
        <w:t xml:space="preserve"> كافة المؤسسات والمنشآت بإطار </w:t>
      </w:r>
      <w:r w:rsidR="00947298" w:rsidRPr="001C7D49">
        <w:rPr>
          <w:rFonts w:cs="Simplified Arabic" w:hint="cs"/>
          <w:rtl/>
        </w:rPr>
        <w:t>تعداد 2012</w:t>
      </w:r>
      <w:r w:rsidR="00947298" w:rsidRPr="001C7D49">
        <w:rPr>
          <w:rFonts w:cs="Simplified Arabic"/>
          <w:rtl/>
        </w:rPr>
        <w:t xml:space="preserve"> </w:t>
      </w:r>
      <w:r w:rsidR="00947298" w:rsidRPr="001C7D49">
        <w:rPr>
          <w:rFonts w:cs="Simplified Arabic" w:hint="cs"/>
          <w:rtl/>
        </w:rPr>
        <w:t xml:space="preserve">الذي تسحب منه بيانات </w:t>
      </w:r>
      <w:r w:rsidR="00947298" w:rsidRPr="001C7D49">
        <w:rPr>
          <w:rFonts w:cs="Simplified Arabic"/>
          <w:rtl/>
        </w:rPr>
        <w:t>المسوح الاقتصادية</w:t>
      </w:r>
      <w:r w:rsidR="00947298" w:rsidRPr="001C7D49">
        <w:rPr>
          <w:rFonts w:cs="Simplified Arabic" w:hint="cs"/>
          <w:rtl/>
        </w:rPr>
        <w:t>، بحيث تتبع كل مؤسسة قطاعاً</w:t>
      </w:r>
      <w:r w:rsidR="00947298" w:rsidRPr="001C7D49">
        <w:rPr>
          <w:rFonts w:cs="Simplified Arabic"/>
          <w:rtl/>
        </w:rPr>
        <w:t xml:space="preserve"> واحد</w:t>
      </w:r>
      <w:r w:rsidR="00947298" w:rsidRPr="001C7D49">
        <w:rPr>
          <w:rFonts w:cs="Simplified Arabic" w:hint="cs"/>
          <w:rtl/>
        </w:rPr>
        <w:t>اً فقط</w:t>
      </w:r>
      <w:r w:rsidR="00947298" w:rsidRPr="001C7D49">
        <w:rPr>
          <w:rFonts w:cs="Simplified Arabic"/>
          <w:rtl/>
        </w:rPr>
        <w:t xml:space="preserve"> </w:t>
      </w:r>
      <w:r w:rsidR="00947298" w:rsidRPr="001C7D49">
        <w:rPr>
          <w:rFonts w:cs="Simplified Arabic" w:hint="cs"/>
          <w:rtl/>
        </w:rPr>
        <w:t>من القطاعات الثلاثة</w:t>
      </w:r>
      <w:r w:rsidR="00947298" w:rsidRPr="001C7D49">
        <w:rPr>
          <w:rFonts w:cs="Simplified Arabic"/>
          <w:rtl/>
        </w:rPr>
        <w:t xml:space="preserve"> (</w:t>
      </w:r>
      <w:r w:rsidRPr="00D10AB9">
        <w:rPr>
          <w:rFonts w:cs="Simplified Arabic" w:hint="cs"/>
          <w:rtl/>
        </w:rPr>
        <w:t xml:space="preserve">قطاع الشركات </w:t>
      </w:r>
      <w:r w:rsidR="00947298" w:rsidRPr="001C7D49">
        <w:rPr>
          <w:rFonts w:cs="Simplified Arabic" w:hint="cs"/>
          <w:rtl/>
        </w:rPr>
        <w:t>غير المالي</w:t>
      </w:r>
      <w:r w:rsidRPr="00D10AB9">
        <w:rPr>
          <w:rFonts w:cs="Simplified Arabic" w:hint="cs"/>
          <w:rtl/>
        </w:rPr>
        <w:t>ة</w:t>
      </w:r>
      <w:r w:rsidR="00947298" w:rsidRPr="001C7D49">
        <w:rPr>
          <w:rFonts w:cs="Simplified Arabic" w:hint="cs"/>
          <w:rtl/>
        </w:rPr>
        <w:t xml:space="preserve">، </w:t>
      </w:r>
      <w:r w:rsidRPr="00D10AB9">
        <w:rPr>
          <w:rFonts w:cs="Simplified Arabic" w:hint="cs"/>
          <w:rtl/>
        </w:rPr>
        <w:t xml:space="preserve">قطاع </w:t>
      </w:r>
      <w:r w:rsidR="00947298" w:rsidRPr="001C7D49">
        <w:rPr>
          <w:rFonts w:cs="Simplified Arabic" w:hint="cs"/>
          <w:rtl/>
        </w:rPr>
        <w:t xml:space="preserve">الأسر المعيشية، </w:t>
      </w:r>
      <w:r w:rsidRPr="001C7D49">
        <w:rPr>
          <w:rFonts w:cs="Simplified Arabic" w:hint="cs"/>
          <w:rtl/>
        </w:rPr>
        <w:t xml:space="preserve">قطاع </w:t>
      </w:r>
      <w:r w:rsidRPr="001C7D49">
        <w:rPr>
          <w:rFonts w:cs="Simplified Arabic" w:hint="cs"/>
          <w:rtl/>
        </w:rPr>
        <w:lastRenderedPageBreak/>
        <w:t>المؤسسات غير الهادفة للربح وتخدم الأسر المعيشية</w:t>
      </w:r>
      <w:r w:rsidRPr="00D10AB9">
        <w:rPr>
          <w:rFonts w:cs="Simplified Arabic" w:hint="cs"/>
          <w:rtl/>
        </w:rPr>
        <w:t>). و</w:t>
      </w:r>
      <w:r w:rsidR="00947298" w:rsidRPr="001C7D49">
        <w:rPr>
          <w:rFonts w:cs="Simplified Arabic" w:hint="cs"/>
          <w:rtl/>
        </w:rPr>
        <w:t>بنفس</w:t>
      </w:r>
      <w:r w:rsidR="00947298" w:rsidRPr="00D10AB9">
        <w:rPr>
          <w:rFonts w:cs="Simplified Arabic" w:hint="cs"/>
          <w:rtl/>
        </w:rPr>
        <w:t xml:space="preserve"> الآلية، </w:t>
      </w:r>
      <w:r w:rsidRPr="00D10AB9">
        <w:rPr>
          <w:rFonts w:cs="Simplified Arabic" w:hint="cs"/>
          <w:rtl/>
        </w:rPr>
        <w:t>يتم</w:t>
      </w:r>
      <w:r w:rsidR="00947298" w:rsidRPr="00D10AB9">
        <w:rPr>
          <w:rFonts w:cs="Simplified Arabic" w:hint="cs"/>
          <w:rtl/>
        </w:rPr>
        <w:t xml:space="preserve"> تصنيف عينة المسوح الاقتصادية </w:t>
      </w:r>
      <w:r w:rsidRPr="00D10AB9">
        <w:rPr>
          <w:rFonts w:cs="Simplified Arabic" w:hint="cs"/>
          <w:rtl/>
        </w:rPr>
        <w:t xml:space="preserve">السنوية </w:t>
      </w:r>
      <w:r w:rsidR="00947298" w:rsidRPr="00D10AB9">
        <w:rPr>
          <w:rFonts w:cs="Simplified Arabic" w:hint="cs"/>
          <w:rtl/>
        </w:rPr>
        <w:t>للحصول على متغير</w:t>
      </w:r>
      <w:r w:rsidR="00D10AB9" w:rsidRPr="00D10AB9">
        <w:rPr>
          <w:rFonts w:cs="Simplified Arabic" w:hint="cs"/>
          <w:rtl/>
        </w:rPr>
        <w:t xml:space="preserve"> خاص بالقطاع الاقتصادي للمؤسسات.</w:t>
      </w:r>
    </w:p>
    <w:p w:rsidR="00947298" w:rsidRPr="00D10AB9" w:rsidRDefault="00947298" w:rsidP="00852056">
      <w:pPr>
        <w:numPr>
          <w:ilvl w:val="0"/>
          <w:numId w:val="1"/>
        </w:numPr>
        <w:tabs>
          <w:tab w:val="clear" w:pos="648"/>
        </w:tabs>
        <w:ind w:left="424" w:right="0" w:hanging="284"/>
        <w:jc w:val="both"/>
        <w:rPr>
          <w:rFonts w:cs="Simplified Arabic"/>
        </w:rPr>
      </w:pPr>
      <w:r w:rsidRPr="00D10AB9">
        <w:rPr>
          <w:rFonts w:cs="Simplified Arabic"/>
          <w:rtl/>
        </w:rPr>
        <w:t xml:space="preserve">من بيانات التعداد </w:t>
      </w:r>
      <w:r w:rsidR="00D10AB9" w:rsidRPr="00D10AB9">
        <w:rPr>
          <w:rFonts w:cs="Simplified Arabic" w:hint="cs"/>
          <w:rtl/>
        </w:rPr>
        <w:t>يتم</w:t>
      </w:r>
      <w:r w:rsidRPr="00D10AB9">
        <w:rPr>
          <w:rFonts w:cs="Simplified Arabic"/>
          <w:rtl/>
        </w:rPr>
        <w:t xml:space="preserve"> احتساب عدد العاملين، عدد المؤسسات لكل قطاع</w:t>
      </w:r>
      <w:r w:rsidRPr="00D10AB9">
        <w:rPr>
          <w:rFonts w:cs="Simplified Arabic" w:hint="cs"/>
          <w:rtl/>
        </w:rPr>
        <w:t>، إذ</w:t>
      </w:r>
      <w:r w:rsidRPr="00D10AB9">
        <w:rPr>
          <w:rFonts w:cs="Simplified Arabic"/>
          <w:rtl/>
        </w:rPr>
        <w:t xml:space="preserve"> </w:t>
      </w:r>
      <w:r w:rsidRPr="00D10AB9">
        <w:rPr>
          <w:rFonts w:cs="Simplified Arabic" w:hint="cs"/>
          <w:rtl/>
        </w:rPr>
        <w:t>تفتقر بيانات التعداد لأية معلوم</w:t>
      </w:r>
      <w:r w:rsidR="00D10AB9" w:rsidRPr="00D10AB9">
        <w:rPr>
          <w:rFonts w:cs="Simplified Arabic" w:hint="cs"/>
          <w:rtl/>
        </w:rPr>
        <w:t>ات عن الإنتاج أو القيمة المضافة حسب القطاع والنشاط الاقتصادي والمنطقة.</w:t>
      </w:r>
    </w:p>
    <w:p w:rsidR="00947298" w:rsidRPr="00D10AB9" w:rsidRDefault="00947298" w:rsidP="00852056">
      <w:pPr>
        <w:numPr>
          <w:ilvl w:val="0"/>
          <w:numId w:val="1"/>
        </w:numPr>
        <w:tabs>
          <w:tab w:val="clear" w:pos="648"/>
        </w:tabs>
        <w:ind w:left="424" w:right="0" w:hanging="284"/>
        <w:jc w:val="both"/>
        <w:rPr>
          <w:rFonts w:cs="Simplified Arabic"/>
          <w:rtl/>
        </w:rPr>
      </w:pPr>
      <w:r w:rsidRPr="00D10AB9">
        <w:rPr>
          <w:rFonts w:cs="Simplified Arabic"/>
          <w:rtl/>
        </w:rPr>
        <w:t xml:space="preserve">من بيانات المسوح </w:t>
      </w:r>
      <w:r w:rsidR="00D10AB9" w:rsidRPr="00D10AB9">
        <w:rPr>
          <w:rFonts w:cs="Simplified Arabic" w:hint="cs"/>
          <w:rtl/>
        </w:rPr>
        <w:t>يتم</w:t>
      </w:r>
      <w:r w:rsidRPr="00D10AB9">
        <w:rPr>
          <w:rFonts w:cs="Simplified Arabic"/>
          <w:rtl/>
        </w:rPr>
        <w:t xml:space="preserve"> احتساب </w:t>
      </w:r>
      <w:r w:rsidR="00D31C8B">
        <w:rPr>
          <w:rFonts w:cs="Simplified Arabic" w:hint="cs"/>
          <w:rtl/>
        </w:rPr>
        <w:t>مؤشر الإنتاجية من خلال احتساب</w:t>
      </w:r>
      <w:r w:rsidRPr="00D10AB9">
        <w:rPr>
          <w:rFonts w:cs="Simplified Arabic" w:hint="cs"/>
          <w:rtl/>
        </w:rPr>
        <w:t xml:space="preserve"> </w:t>
      </w:r>
      <w:r w:rsidR="00D10AB9" w:rsidRPr="00D10AB9">
        <w:rPr>
          <w:rFonts w:cs="Simplified Arabic" w:hint="cs"/>
          <w:rtl/>
        </w:rPr>
        <w:t xml:space="preserve">الإنتاج إلى عدد العاملين، </w:t>
      </w:r>
      <w:r w:rsidRPr="00D10AB9">
        <w:rPr>
          <w:rFonts w:cs="Simplified Arabic" w:hint="cs"/>
          <w:rtl/>
        </w:rPr>
        <w:t>بالإضافة إلى الاستهلاك الوسيط إلى عدد العاملين، حسب القطاع والنشاط الاقتصادي والمنطقة</w:t>
      </w:r>
      <w:r w:rsidR="00D10AB9" w:rsidRPr="00D10AB9">
        <w:rPr>
          <w:rFonts w:cs="Simplified Arabic" w:hint="cs"/>
          <w:rtl/>
        </w:rPr>
        <w:t>، ومن ثم اشتقاق متغير يمثل وزن كل نشاط في كل قطاع لتوزيع بيانات الإنتاج والاستهلاك الوسيط ومن ثم احتساب القيمة المضافة.</w:t>
      </w:r>
    </w:p>
    <w:p w:rsidR="00545312" w:rsidRPr="00947298" w:rsidRDefault="00545312" w:rsidP="00947298">
      <w:pPr>
        <w:jc w:val="lowKashida"/>
        <w:rPr>
          <w:rFonts w:cs="Simplified Arabic"/>
          <w:rtl/>
        </w:rPr>
      </w:pPr>
    </w:p>
    <w:p w:rsidR="00795AE2" w:rsidRPr="0083457B" w:rsidRDefault="00795AE2" w:rsidP="00545312">
      <w:pPr>
        <w:jc w:val="lowKashida"/>
        <w:rPr>
          <w:rFonts w:cs="Simplified Arabic"/>
          <w:rtl/>
        </w:rPr>
      </w:pPr>
    </w:p>
    <w:p w:rsidR="007F4113" w:rsidRPr="0083457B" w:rsidRDefault="007F4113" w:rsidP="0026412F">
      <w:pPr>
        <w:jc w:val="lowKashida"/>
        <w:rPr>
          <w:rFonts w:cs="Simplified Arabic"/>
          <w:b/>
          <w:bCs/>
          <w:sz w:val="20"/>
          <w:szCs w:val="20"/>
          <w:rtl/>
        </w:rPr>
      </w:pPr>
    </w:p>
    <w:p w:rsidR="00584B40" w:rsidRPr="00860EBC" w:rsidRDefault="00584B40" w:rsidP="0026412F">
      <w:pPr>
        <w:pStyle w:val="BodyText"/>
        <w:jc w:val="lowKashida"/>
        <w:rPr>
          <w:sz w:val="24"/>
          <w:szCs w:val="24"/>
          <w:rtl/>
        </w:rPr>
      </w:pPr>
    </w:p>
    <w:p w:rsidR="00636E04" w:rsidRDefault="00636E04" w:rsidP="00013A91">
      <w:pPr>
        <w:jc w:val="lowKashida"/>
        <w:rPr>
          <w:rFonts w:cs="Simplified Arabic"/>
          <w:rtl/>
        </w:rPr>
      </w:pPr>
    </w:p>
    <w:p w:rsidR="00636E04" w:rsidRPr="00860EBC" w:rsidRDefault="00636E04" w:rsidP="0026412F">
      <w:pPr>
        <w:jc w:val="lowKashida"/>
        <w:rPr>
          <w:rFonts w:cs="Simplified Arabic"/>
          <w:rtl/>
        </w:rPr>
      </w:pPr>
    </w:p>
    <w:p w:rsidR="0086286C" w:rsidRPr="00860EBC" w:rsidRDefault="0086286C" w:rsidP="0026412F">
      <w:pPr>
        <w:pStyle w:val="xl34"/>
        <w:overflowPunct w:val="0"/>
        <w:autoSpaceDE w:val="0"/>
        <w:autoSpaceDN w:val="0"/>
        <w:bidi/>
        <w:adjustRightInd w:val="0"/>
        <w:spacing w:before="0" w:after="0"/>
        <w:jc w:val="lowKashida"/>
        <w:textAlignment w:val="baseline"/>
        <w:rPr>
          <w:rFonts w:cs="Simplified Arabic"/>
          <w:sz w:val="16"/>
          <w:szCs w:val="16"/>
          <w:rtl/>
          <w:lang w:val="en-US"/>
        </w:rPr>
      </w:pPr>
    </w:p>
    <w:p w:rsidR="0086286C" w:rsidRPr="00860EBC" w:rsidRDefault="0086286C" w:rsidP="0026412F">
      <w:pPr>
        <w:jc w:val="lowKashida"/>
        <w:rPr>
          <w:rFonts w:cs="Simplified Arabic"/>
          <w:rtl/>
        </w:rPr>
      </w:pPr>
    </w:p>
    <w:p w:rsidR="0086286C" w:rsidRPr="00860EBC" w:rsidRDefault="0086286C" w:rsidP="0026412F">
      <w:pPr>
        <w:jc w:val="center"/>
        <w:rPr>
          <w:rtl/>
        </w:rPr>
      </w:pPr>
    </w:p>
    <w:p w:rsidR="0086286C" w:rsidRPr="00860EBC" w:rsidRDefault="0086286C" w:rsidP="0026412F">
      <w:pPr>
        <w:rPr>
          <w:rtl/>
        </w:rPr>
      </w:pPr>
    </w:p>
    <w:p w:rsidR="0086286C" w:rsidRPr="00860EBC" w:rsidRDefault="0086286C" w:rsidP="0026412F">
      <w:pPr>
        <w:rPr>
          <w:rtl/>
        </w:rPr>
      </w:pPr>
    </w:p>
    <w:p w:rsidR="00584B40" w:rsidRDefault="00584B40">
      <w:pPr>
        <w:bidi w:val="0"/>
        <w:rPr>
          <w:rFonts w:cs="Simplified Arabic"/>
        </w:rPr>
      </w:pPr>
      <w:r>
        <w:rPr>
          <w:rFonts w:cs="Simplified Arabic"/>
        </w:rPr>
        <w:br w:type="page"/>
      </w:r>
    </w:p>
    <w:p w:rsidR="00781C1C" w:rsidRDefault="00781C1C">
      <w:pPr>
        <w:bidi w:val="0"/>
        <w:rPr>
          <w:rFonts w:cs="Simplified Arabic"/>
          <w:rtl/>
        </w:rPr>
      </w:pPr>
      <w:r>
        <w:rPr>
          <w:rFonts w:cs="Simplified Arabic"/>
          <w:rtl/>
        </w:rPr>
        <w:lastRenderedPageBreak/>
        <w:br w:type="page"/>
      </w:r>
    </w:p>
    <w:p w:rsidR="00013A91" w:rsidRPr="00860EBC" w:rsidRDefault="00013A91" w:rsidP="00013A91">
      <w:pPr>
        <w:ind w:left="71"/>
        <w:jc w:val="center"/>
        <w:rPr>
          <w:rFonts w:cs="Simplified Arabic"/>
          <w:rtl/>
        </w:rPr>
      </w:pPr>
      <w:r w:rsidRPr="00860EBC">
        <w:rPr>
          <w:rFonts w:cs="Simplified Arabic" w:hint="cs"/>
          <w:rtl/>
        </w:rPr>
        <w:lastRenderedPageBreak/>
        <w:t xml:space="preserve">الفصل </w:t>
      </w:r>
      <w:r>
        <w:rPr>
          <w:rFonts w:cs="Simplified Arabic" w:hint="cs"/>
          <w:rtl/>
        </w:rPr>
        <w:t>الرابع</w:t>
      </w:r>
    </w:p>
    <w:p w:rsidR="00013A91" w:rsidRPr="00860EBC" w:rsidRDefault="00013A91" w:rsidP="00013A91">
      <w:pPr>
        <w:ind w:left="71"/>
        <w:jc w:val="center"/>
        <w:rPr>
          <w:rFonts w:cs="Simplified Arabic"/>
          <w:b/>
          <w:bCs/>
        </w:rPr>
      </w:pPr>
    </w:p>
    <w:p w:rsidR="00013A91" w:rsidRPr="00860EBC" w:rsidRDefault="00274DD6" w:rsidP="00013A91">
      <w:pPr>
        <w:ind w:left="71"/>
        <w:jc w:val="center"/>
        <w:rPr>
          <w:rFonts w:cs="Simplified Arabic"/>
          <w:b/>
          <w:bCs/>
          <w:sz w:val="28"/>
          <w:szCs w:val="28"/>
        </w:rPr>
      </w:pPr>
      <w:r>
        <w:rPr>
          <w:rFonts w:cs="Simplified Arabic" w:hint="cs"/>
          <w:b/>
          <w:bCs/>
          <w:sz w:val="28"/>
          <w:szCs w:val="28"/>
          <w:rtl/>
        </w:rPr>
        <w:t>الجودة</w:t>
      </w:r>
    </w:p>
    <w:p w:rsidR="00013A91" w:rsidRPr="00860EBC" w:rsidRDefault="00013A91" w:rsidP="00013A91">
      <w:pPr>
        <w:pStyle w:val="Heading3"/>
        <w:rPr>
          <w:sz w:val="22"/>
          <w:szCs w:val="22"/>
          <w:rtl/>
        </w:rPr>
      </w:pPr>
    </w:p>
    <w:p w:rsidR="00013A91" w:rsidRPr="00DE39E0" w:rsidRDefault="00013A91" w:rsidP="00013A91">
      <w:pPr>
        <w:pStyle w:val="Heading3"/>
        <w:jc w:val="lowKashida"/>
        <w:rPr>
          <w:b w:val="0"/>
          <w:bCs w:val="0"/>
          <w:color w:val="000000" w:themeColor="text1"/>
          <w:sz w:val="24"/>
          <w:szCs w:val="24"/>
          <w:rtl/>
        </w:rPr>
      </w:pPr>
      <w:r w:rsidRPr="00DE39E0">
        <w:rPr>
          <w:rFonts w:hint="cs"/>
          <w:b w:val="0"/>
          <w:bCs w:val="0"/>
          <w:color w:val="000000" w:themeColor="text1"/>
          <w:sz w:val="24"/>
          <w:szCs w:val="24"/>
          <w:rtl/>
        </w:rPr>
        <w:t>يتناول هذا الفصل جودة بيانات الحسابات القومية ومدى التغطية والشمول لمختلف المصادر المستخدمة في الإعداد.</w:t>
      </w:r>
    </w:p>
    <w:p w:rsidR="00013A91" w:rsidRPr="00860EBC" w:rsidRDefault="00013A91" w:rsidP="00013A91">
      <w:pPr>
        <w:pStyle w:val="BodyText"/>
        <w:jc w:val="lowKashida"/>
        <w:rPr>
          <w:sz w:val="24"/>
          <w:szCs w:val="24"/>
          <w:rtl/>
        </w:rPr>
      </w:pPr>
    </w:p>
    <w:p w:rsidR="00013A91" w:rsidRPr="00860EBC" w:rsidRDefault="00A21C5C" w:rsidP="00D7054F">
      <w:pPr>
        <w:jc w:val="lowKashida"/>
        <w:rPr>
          <w:rFonts w:cs="Simplified Arabic"/>
          <w:b/>
          <w:bCs/>
          <w:rtl/>
        </w:rPr>
      </w:pPr>
      <w:r>
        <w:rPr>
          <w:rFonts w:cs="Simplified Arabic" w:hint="cs"/>
          <w:b/>
          <w:bCs/>
          <w:rtl/>
        </w:rPr>
        <w:t>1.4</w:t>
      </w:r>
      <w:r w:rsidR="00013A91" w:rsidRPr="00860EBC">
        <w:rPr>
          <w:rFonts w:cs="Simplified Arabic" w:hint="cs"/>
          <w:b/>
          <w:bCs/>
          <w:rtl/>
        </w:rPr>
        <w:t xml:space="preserve">  </w:t>
      </w:r>
      <w:r w:rsidR="00D7054F">
        <w:rPr>
          <w:rFonts w:cs="Simplified Arabic" w:hint="cs"/>
          <w:b/>
          <w:bCs/>
          <w:rtl/>
        </w:rPr>
        <w:t>الدقة</w:t>
      </w:r>
    </w:p>
    <w:p w:rsidR="00D7054F" w:rsidRDefault="00D7054F" w:rsidP="00D7054F">
      <w:pPr>
        <w:jc w:val="lowKashida"/>
        <w:rPr>
          <w:rFonts w:cs="Simplified Arabic"/>
          <w:rtl/>
        </w:rPr>
      </w:pPr>
      <w:r w:rsidRPr="00860EBC">
        <w:rPr>
          <w:rFonts w:cs="Simplified Arabic" w:hint="cs"/>
          <w:rtl/>
        </w:rPr>
        <w:t xml:space="preserve">يتم إعداد الحسابات القومية في فلسطين بالاستناد إلى مجموعة من المصادر الإحصائية (مسوح وسجلات إدارية) والمنهجيات العلمية التي تتسم بدرجة مقبولة (وأحياناً متميزة) من الموثوقية.  كما أن كافة المعالجات للبيانات تتم بصورة آلية من خلال البرامج المحوسبة والتي تقلص كثيراً احتمالات الخطأ البشري.  ويحتوي النظام </w:t>
      </w:r>
      <w:proofErr w:type="spellStart"/>
      <w:r w:rsidRPr="00860EBC">
        <w:rPr>
          <w:rFonts w:cs="Simplified Arabic" w:hint="cs"/>
          <w:rtl/>
        </w:rPr>
        <w:t>المحوسب</w:t>
      </w:r>
      <w:proofErr w:type="spellEnd"/>
      <w:r w:rsidRPr="00860EBC">
        <w:rPr>
          <w:rFonts w:cs="Simplified Arabic" w:hint="cs"/>
          <w:rtl/>
        </w:rPr>
        <w:t xml:space="preserve"> لملفات الحسابات القومية على مجموعة من الفحوص من خلال معادلات للتأكد من عدم وجود أخطاء في المعالجة أو التحويل أو غيرها.  وتكفل هذه الإجراءات تهميش الأخطاء التي قد تنجم عن السهو أو عدم الدقة عند إعداد البيانات.</w:t>
      </w:r>
    </w:p>
    <w:p w:rsidR="00D7054F" w:rsidRDefault="00D7054F" w:rsidP="00013A91">
      <w:pPr>
        <w:pStyle w:val="BodyText"/>
        <w:jc w:val="lowKashida"/>
        <w:rPr>
          <w:sz w:val="24"/>
          <w:szCs w:val="24"/>
          <w:rtl/>
          <w:lang w:eastAsia="ar-SA"/>
        </w:rPr>
      </w:pPr>
    </w:p>
    <w:p w:rsidR="00D7054F" w:rsidRDefault="00D7054F" w:rsidP="00D7054F">
      <w:pPr>
        <w:jc w:val="lowKashida"/>
        <w:rPr>
          <w:rFonts w:cs="Simplified Arabic"/>
          <w:b/>
          <w:bCs/>
          <w:rtl/>
        </w:rPr>
      </w:pPr>
      <w:r>
        <w:rPr>
          <w:rFonts w:cs="Simplified Arabic" w:hint="cs"/>
          <w:b/>
          <w:bCs/>
          <w:rtl/>
        </w:rPr>
        <w:t>2.4</w:t>
      </w:r>
      <w:r w:rsidRPr="00860EBC">
        <w:rPr>
          <w:rFonts w:cs="Simplified Arabic" w:hint="cs"/>
          <w:b/>
          <w:bCs/>
          <w:rtl/>
        </w:rPr>
        <w:t xml:space="preserve">  </w:t>
      </w:r>
      <w:r>
        <w:rPr>
          <w:rFonts w:cs="Simplified Arabic" w:hint="cs"/>
          <w:b/>
          <w:bCs/>
          <w:rtl/>
        </w:rPr>
        <w:t>مقارنة البيانات</w:t>
      </w:r>
    </w:p>
    <w:p w:rsidR="00D7054F" w:rsidRDefault="00D7054F" w:rsidP="00C70D67">
      <w:pPr>
        <w:jc w:val="both"/>
        <w:rPr>
          <w:rFonts w:cs="Simplified Arabic"/>
          <w:rtl/>
        </w:rPr>
      </w:pPr>
      <w:r w:rsidRPr="00D7054F">
        <w:rPr>
          <w:rFonts w:cs="Simplified Arabic"/>
          <w:rtl/>
        </w:rPr>
        <w:t xml:space="preserve">تبين جداول التقرير بيانات </w:t>
      </w:r>
      <w:r>
        <w:rPr>
          <w:rFonts w:cs="Simplified Arabic" w:hint="cs"/>
          <w:rtl/>
        </w:rPr>
        <w:t xml:space="preserve">الناتج المحلي الإجمالي بالأسعار الجارية والثابتة </w:t>
      </w:r>
      <w:r w:rsidR="00121E68">
        <w:rPr>
          <w:rFonts w:cs="Simplified Arabic" w:hint="cs"/>
          <w:rtl/>
        </w:rPr>
        <w:t>و</w:t>
      </w:r>
      <w:r>
        <w:rPr>
          <w:rFonts w:cs="Simplified Arabic" w:hint="cs"/>
          <w:rtl/>
        </w:rPr>
        <w:t>المقارنات بين بيانات العامين</w:t>
      </w:r>
      <w:r w:rsidR="00C70D67">
        <w:rPr>
          <w:rFonts w:cs="Simplified Arabic" w:hint="cs"/>
          <w:rtl/>
        </w:rPr>
        <w:t xml:space="preserve">         </w:t>
      </w:r>
      <w:r w:rsidRPr="00D7054F">
        <w:rPr>
          <w:rFonts w:cs="Simplified Arabic"/>
          <w:rtl/>
        </w:rPr>
        <w:t xml:space="preserve"> </w:t>
      </w:r>
      <w:r>
        <w:rPr>
          <w:rFonts w:cs="Simplified Arabic" w:hint="cs"/>
          <w:rtl/>
        </w:rPr>
        <w:t>2015</w:t>
      </w:r>
      <w:r w:rsidRPr="00D7054F">
        <w:rPr>
          <w:rFonts w:cs="Simplified Arabic"/>
          <w:rtl/>
        </w:rPr>
        <w:t>-</w:t>
      </w:r>
      <w:r w:rsidR="00121E68">
        <w:rPr>
          <w:rFonts w:cs="Simplified Arabic"/>
          <w:rtl/>
        </w:rPr>
        <w:t>201</w:t>
      </w:r>
      <w:r w:rsidR="00121E68">
        <w:rPr>
          <w:rFonts w:cs="Simplified Arabic" w:hint="cs"/>
          <w:rtl/>
        </w:rPr>
        <w:t>6،  كما تستعرض المؤشرات المتعلقة بالدخل القومي والدخل المتاح الإجمالي ونصيب الفرد منها.  في المقابل تم استعراض بيانات الحسابات القومية المؤسسية بالأسعار الجارية للأعوام 2015، 2016 اعتمادا على تصنيف تعداد المنشآت 2012 علماً بأنه سيتم تحديث الأوزان حينما يصدر التعداد العام للسكان والمساكن والمنشآت 2017.</w:t>
      </w:r>
    </w:p>
    <w:p w:rsidR="00121E68" w:rsidRPr="00D7054F" w:rsidRDefault="00121E68" w:rsidP="00121E68">
      <w:pPr>
        <w:jc w:val="lowKashida"/>
        <w:rPr>
          <w:rFonts w:cs="Simplified Arabic"/>
          <w:rtl/>
        </w:rPr>
      </w:pPr>
    </w:p>
    <w:p w:rsidR="00D7054F" w:rsidRPr="00D7054F" w:rsidRDefault="00D7054F" w:rsidP="00D7054F">
      <w:pPr>
        <w:jc w:val="lowKashida"/>
        <w:rPr>
          <w:rFonts w:cs="Simplified Arabic"/>
          <w:b/>
          <w:bCs/>
          <w:rtl/>
        </w:rPr>
      </w:pPr>
      <w:r>
        <w:rPr>
          <w:rFonts w:cs="Simplified Arabic" w:hint="cs"/>
          <w:b/>
          <w:bCs/>
          <w:rtl/>
        </w:rPr>
        <w:t>3.4</w:t>
      </w:r>
      <w:r w:rsidRPr="00860EBC">
        <w:rPr>
          <w:rFonts w:cs="Simplified Arabic" w:hint="cs"/>
          <w:b/>
          <w:bCs/>
          <w:rtl/>
        </w:rPr>
        <w:t xml:space="preserve">  </w:t>
      </w:r>
      <w:r>
        <w:rPr>
          <w:rFonts w:cs="Simplified Arabic" w:hint="cs"/>
          <w:b/>
          <w:bCs/>
          <w:rtl/>
        </w:rPr>
        <w:t>جودة البيانات</w:t>
      </w:r>
    </w:p>
    <w:p w:rsidR="00013A91" w:rsidRPr="00860EBC" w:rsidRDefault="00013A91" w:rsidP="00C70D67">
      <w:pPr>
        <w:pStyle w:val="BodyText"/>
        <w:jc w:val="both"/>
        <w:rPr>
          <w:szCs w:val="24"/>
          <w:rtl/>
        </w:rPr>
      </w:pPr>
      <w:r w:rsidRPr="00860EBC">
        <w:rPr>
          <w:rFonts w:hint="cs"/>
          <w:sz w:val="24"/>
          <w:szCs w:val="24"/>
          <w:rtl/>
          <w:lang w:eastAsia="ar-SA"/>
        </w:rPr>
        <w:t>منذ بداية إعداد منظومة الحسابات القومية في العام 1994 يعمل الجهاز بشكل حثيث على توسيع نطاق التغطية والشمول</w:t>
      </w:r>
      <w:r w:rsidRPr="00860EBC">
        <w:rPr>
          <w:rFonts w:hint="cs"/>
          <w:szCs w:val="24"/>
          <w:rtl/>
        </w:rPr>
        <w:t xml:space="preserve"> وذلك عن طريق الخطوات التالية:</w:t>
      </w:r>
    </w:p>
    <w:p w:rsidR="00013A91" w:rsidRPr="00860EBC" w:rsidRDefault="00013A91" w:rsidP="00C70D67">
      <w:pPr>
        <w:numPr>
          <w:ilvl w:val="2"/>
          <w:numId w:val="4"/>
        </w:numPr>
        <w:tabs>
          <w:tab w:val="clear" w:pos="2158"/>
        </w:tabs>
        <w:ind w:left="431" w:right="0"/>
        <w:jc w:val="both"/>
        <w:rPr>
          <w:rFonts w:cs="Simplified Arabic"/>
          <w:rtl/>
        </w:rPr>
      </w:pPr>
      <w:r w:rsidRPr="00860EBC">
        <w:rPr>
          <w:rFonts w:cs="Simplified Arabic" w:hint="cs"/>
          <w:rtl/>
        </w:rPr>
        <w:t>تنفيذ مسوح اقتصادية</w:t>
      </w:r>
      <w:r>
        <w:rPr>
          <w:rFonts w:cs="Simplified Arabic" w:hint="cs"/>
          <w:rtl/>
        </w:rPr>
        <w:t xml:space="preserve"> سنوية</w:t>
      </w:r>
      <w:r w:rsidRPr="00860EBC">
        <w:rPr>
          <w:rFonts w:cs="Simplified Arabic" w:hint="cs"/>
          <w:rtl/>
        </w:rPr>
        <w:t xml:space="preserve"> تغطي كافة أنشطة ومرافق الاقتصاد الوطني (باستثناء الزراعة)</w:t>
      </w:r>
    </w:p>
    <w:p w:rsidR="00013A91" w:rsidRPr="00860EBC" w:rsidRDefault="00013A91" w:rsidP="00C70D67">
      <w:pPr>
        <w:numPr>
          <w:ilvl w:val="2"/>
          <w:numId w:val="4"/>
        </w:numPr>
        <w:tabs>
          <w:tab w:val="clear" w:pos="2158"/>
        </w:tabs>
        <w:ind w:left="431" w:right="0"/>
        <w:jc w:val="both"/>
        <w:rPr>
          <w:rFonts w:cs="Simplified Arabic"/>
        </w:rPr>
      </w:pPr>
      <w:r w:rsidRPr="00860EBC">
        <w:rPr>
          <w:rFonts w:cs="Simplified Arabic" w:hint="cs"/>
          <w:rtl/>
        </w:rPr>
        <w:t xml:space="preserve">تنفيذ </w:t>
      </w:r>
      <w:r>
        <w:rPr>
          <w:rFonts w:cs="Simplified Arabic" w:hint="cs"/>
          <w:rtl/>
        </w:rPr>
        <w:t>مسح اقتصادي سنوي</w:t>
      </w:r>
      <w:r w:rsidRPr="00860EBC">
        <w:rPr>
          <w:rFonts w:cs="Simplified Arabic" w:hint="cs"/>
          <w:rtl/>
        </w:rPr>
        <w:t xml:space="preserve"> تغطي الإنتاج خارج المنشآت </w:t>
      </w:r>
      <w:r>
        <w:rPr>
          <w:rFonts w:cs="Simplified Arabic" w:hint="cs"/>
          <w:rtl/>
        </w:rPr>
        <w:t xml:space="preserve">لنشاط </w:t>
      </w:r>
      <w:r w:rsidRPr="00860EBC">
        <w:rPr>
          <w:rFonts w:cs="Simplified Arabic" w:hint="cs"/>
          <w:rtl/>
        </w:rPr>
        <w:t>النقل</w:t>
      </w:r>
      <w:r>
        <w:rPr>
          <w:rFonts w:cs="Simplified Arabic" w:hint="cs"/>
          <w:rtl/>
        </w:rPr>
        <w:t xml:space="preserve"> والتخزين</w:t>
      </w:r>
      <w:r w:rsidRPr="00860EBC">
        <w:rPr>
          <w:rFonts w:cs="Simplified Arabic" w:hint="cs"/>
          <w:rtl/>
        </w:rPr>
        <w:t>.</w:t>
      </w:r>
    </w:p>
    <w:p w:rsidR="00013A91" w:rsidRPr="00860EBC" w:rsidRDefault="00013A91" w:rsidP="00C70D67">
      <w:pPr>
        <w:numPr>
          <w:ilvl w:val="0"/>
          <w:numId w:val="2"/>
        </w:numPr>
        <w:ind w:right="0"/>
        <w:jc w:val="both"/>
        <w:rPr>
          <w:rFonts w:cs="Simplified Arabic"/>
        </w:rPr>
      </w:pPr>
      <w:r w:rsidRPr="00860EBC">
        <w:rPr>
          <w:rFonts w:cs="Simplified Arabic" w:hint="cs"/>
          <w:rtl/>
        </w:rPr>
        <w:t>إعداد المثبطات السعرية اللازمة لتنفيذ بيانات الحسابات القومية بالأسعار الثابتة</w:t>
      </w:r>
      <w:r>
        <w:rPr>
          <w:rFonts w:cs="Simplified Arabic" w:hint="cs"/>
          <w:rtl/>
        </w:rPr>
        <w:t xml:space="preserve"> وتحديث سنة الأساس كلما توفرت تغطية مناسبة</w:t>
      </w:r>
      <w:r w:rsidRPr="00860EBC">
        <w:rPr>
          <w:rFonts w:cs="Simplified Arabic" w:hint="cs"/>
          <w:rtl/>
        </w:rPr>
        <w:t>.</w:t>
      </w:r>
    </w:p>
    <w:p w:rsidR="00013A91" w:rsidRPr="00860EBC" w:rsidRDefault="00013A91" w:rsidP="001B2648">
      <w:pPr>
        <w:numPr>
          <w:ilvl w:val="0"/>
          <w:numId w:val="2"/>
        </w:numPr>
        <w:ind w:right="0"/>
        <w:jc w:val="both"/>
        <w:rPr>
          <w:rFonts w:cs="Simplified Arabic"/>
        </w:rPr>
      </w:pPr>
      <w:r w:rsidRPr="00860EBC">
        <w:rPr>
          <w:rFonts w:cs="Simplified Arabic" w:hint="cs"/>
          <w:rtl/>
        </w:rPr>
        <w:t>تحسين جودة البيانات الخاصة بالحكومة إضافة إلى تلك المتعلقة بالضرائب والرسوم الجمركية بالاعتماد على مبدأ الا</w:t>
      </w:r>
      <w:r w:rsidR="001B2648">
        <w:rPr>
          <w:rFonts w:cs="Simplified Arabic" w:hint="cs"/>
          <w:rtl/>
        </w:rPr>
        <w:t>لتزام</w:t>
      </w:r>
      <w:r w:rsidRPr="00860EBC">
        <w:rPr>
          <w:rFonts w:cs="Simplified Arabic" w:hint="cs"/>
          <w:rtl/>
        </w:rPr>
        <w:t xml:space="preserve"> وفق التوصيات الدولية في هذا المجال.</w:t>
      </w:r>
    </w:p>
    <w:p w:rsidR="00013A91" w:rsidRPr="00860EBC" w:rsidRDefault="00013A91" w:rsidP="00376BB8">
      <w:pPr>
        <w:numPr>
          <w:ilvl w:val="0"/>
          <w:numId w:val="2"/>
        </w:numPr>
        <w:ind w:right="0"/>
        <w:jc w:val="both"/>
        <w:rPr>
          <w:rFonts w:cs="Simplified Arabic"/>
        </w:rPr>
      </w:pPr>
      <w:r w:rsidRPr="00860EBC">
        <w:rPr>
          <w:rFonts w:cs="Simplified Arabic" w:hint="cs"/>
          <w:rtl/>
        </w:rPr>
        <w:t>الاعتماد على</w:t>
      </w:r>
      <w:r w:rsidRPr="0054033E">
        <w:rPr>
          <w:rFonts w:cs="Simplified Arabic" w:hint="cs"/>
          <w:color w:val="000000" w:themeColor="text1"/>
          <w:rtl/>
        </w:rPr>
        <w:t xml:space="preserve"> </w:t>
      </w:r>
      <w:r>
        <w:rPr>
          <w:rFonts w:cs="Simplified Arabic" w:hint="cs"/>
          <w:color w:val="000000" w:themeColor="text1"/>
          <w:rtl/>
        </w:rPr>
        <w:t>تقديرات السكان المبنية</w:t>
      </w:r>
      <w:r>
        <w:rPr>
          <w:rFonts w:cs="Simplified Arabic" w:hint="cs"/>
          <w:rtl/>
        </w:rPr>
        <w:t xml:space="preserve"> على</w:t>
      </w:r>
      <w:r w:rsidRPr="00860EBC">
        <w:rPr>
          <w:rFonts w:cs="Simplified Arabic" w:hint="cs"/>
          <w:rtl/>
        </w:rPr>
        <w:t xml:space="preserve"> نتائج التعداد العام للسكان والمساكن والمنشآت</w:t>
      </w:r>
      <w:r w:rsidR="00376BB8">
        <w:rPr>
          <w:rFonts w:cs="Simplified Arabic" w:hint="cs"/>
          <w:rtl/>
        </w:rPr>
        <w:t xml:space="preserve"> 2007،</w:t>
      </w:r>
      <w:r w:rsidRPr="00860EBC">
        <w:rPr>
          <w:rFonts w:cs="Simplified Arabic" w:hint="cs"/>
          <w:rtl/>
        </w:rPr>
        <w:t xml:space="preserve"> في العمل على إعداد مؤشرات نصيب الفرد من المؤشرات الاقتصادية المختلفة.</w:t>
      </w:r>
    </w:p>
    <w:p w:rsidR="00013A91" w:rsidRPr="00860EBC" w:rsidRDefault="00013A91" w:rsidP="00C70D67">
      <w:pPr>
        <w:numPr>
          <w:ilvl w:val="0"/>
          <w:numId w:val="2"/>
        </w:numPr>
        <w:ind w:right="0"/>
        <w:jc w:val="both"/>
        <w:rPr>
          <w:rFonts w:cs="Simplified Arabic"/>
        </w:rPr>
      </w:pPr>
      <w:r w:rsidRPr="00860EBC">
        <w:rPr>
          <w:rFonts w:cs="Simplified Arabic"/>
          <w:rtl/>
        </w:rPr>
        <w:t>تحسين مستوى ال</w:t>
      </w:r>
      <w:r w:rsidRPr="00860EBC">
        <w:rPr>
          <w:rFonts w:cs="Simplified Arabic" w:hint="cs"/>
          <w:rtl/>
        </w:rPr>
        <w:t xml:space="preserve">اتساق </w:t>
      </w:r>
      <w:r w:rsidRPr="00860EBC">
        <w:rPr>
          <w:rFonts w:cs="Simplified Arabic"/>
          <w:rtl/>
        </w:rPr>
        <w:t xml:space="preserve">العام لهيكلية البيانات: فبعد أن </w:t>
      </w:r>
      <w:r w:rsidRPr="00860EBC">
        <w:rPr>
          <w:rFonts w:cs="Simplified Arabic" w:hint="cs"/>
          <w:rtl/>
        </w:rPr>
        <w:t>ي</w:t>
      </w:r>
      <w:r w:rsidRPr="00860EBC">
        <w:rPr>
          <w:rFonts w:cs="Simplified Arabic"/>
          <w:rtl/>
        </w:rPr>
        <w:t xml:space="preserve">تم تحديث البيانات من مصادرها المختلفة وتوحيد منهجية إعدادها بقدر ما كان ذلك ممكناً، </w:t>
      </w:r>
      <w:r w:rsidRPr="00860EBC">
        <w:rPr>
          <w:rFonts w:cs="Simplified Arabic" w:hint="cs"/>
          <w:rtl/>
        </w:rPr>
        <w:t>ي</w:t>
      </w:r>
      <w:r w:rsidRPr="00860EBC">
        <w:rPr>
          <w:rFonts w:cs="Simplified Arabic"/>
          <w:rtl/>
        </w:rPr>
        <w:t xml:space="preserve">تم النظر في هيكلية هذه البيانات من حيث </w:t>
      </w:r>
      <w:r w:rsidRPr="00860EBC">
        <w:rPr>
          <w:rFonts w:cs="Simplified Arabic" w:hint="cs"/>
          <w:rtl/>
        </w:rPr>
        <w:t xml:space="preserve">نسبة </w:t>
      </w:r>
      <w:proofErr w:type="spellStart"/>
      <w:r w:rsidRPr="00860EBC">
        <w:rPr>
          <w:rFonts w:cs="Simplified Arabic" w:hint="cs"/>
          <w:rtl/>
        </w:rPr>
        <w:t>المدخلات</w:t>
      </w:r>
      <w:proofErr w:type="spellEnd"/>
      <w:r w:rsidRPr="00860EBC">
        <w:rPr>
          <w:rFonts w:cs="Simplified Arabic" w:hint="cs"/>
          <w:rtl/>
        </w:rPr>
        <w:t xml:space="preserve"> إلى المخرجات</w:t>
      </w:r>
      <w:r w:rsidRPr="00860EBC">
        <w:rPr>
          <w:rFonts w:cs="Simplified Arabic"/>
          <w:rtl/>
        </w:rPr>
        <w:t xml:space="preserve">، </w:t>
      </w:r>
      <w:r w:rsidRPr="00860EBC">
        <w:rPr>
          <w:rFonts w:cs="Simplified Arabic" w:hint="cs"/>
          <w:rtl/>
        </w:rPr>
        <w:t>نسبة تعويضات العاملين إلى القيمة المضافة</w:t>
      </w:r>
      <w:r w:rsidRPr="00860EBC">
        <w:rPr>
          <w:rFonts w:cs="Simplified Arabic"/>
          <w:rtl/>
        </w:rPr>
        <w:t xml:space="preserve">، </w:t>
      </w:r>
      <w:r w:rsidRPr="00860EBC">
        <w:rPr>
          <w:rFonts w:cs="Simplified Arabic" w:hint="cs"/>
          <w:rtl/>
        </w:rPr>
        <w:t>منطقية معدلات النمو في الإنتاج والقيمة المضافة</w:t>
      </w:r>
      <w:r w:rsidRPr="00860EBC">
        <w:rPr>
          <w:rFonts w:cs="Simplified Arabic"/>
          <w:rtl/>
        </w:rPr>
        <w:t xml:space="preserve"> وكذلك التوزيع الجغرافي للبيانات عبر </w:t>
      </w:r>
      <w:r w:rsidRPr="00860EBC">
        <w:rPr>
          <w:rFonts w:cs="Simplified Arabic" w:hint="cs"/>
          <w:rtl/>
        </w:rPr>
        <w:t>الأعوام</w:t>
      </w:r>
      <w:r w:rsidRPr="00860EBC">
        <w:rPr>
          <w:rFonts w:cs="Simplified Arabic"/>
          <w:rtl/>
        </w:rPr>
        <w:t xml:space="preserve">.  وقد مكن ذلك من كشف وتعديل المظاهر الشاذة للبيانات عند النظر في النسق العام الذي تشير إليه </w:t>
      </w:r>
      <w:r w:rsidRPr="00860EBC">
        <w:rPr>
          <w:rFonts w:cs="Simplified Arabic" w:hint="cs"/>
          <w:rtl/>
        </w:rPr>
        <w:t>البيانات</w:t>
      </w:r>
      <w:r w:rsidRPr="00860EBC">
        <w:rPr>
          <w:rFonts w:cs="Simplified Arabic"/>
          <w:rtl/>
        </w:rPr>
        <w:t>.</w:t>
      </w:r>
    </w:p>
    <w:p w:rsidR="00013A91" w:rsidRPr="00860EBC" w:rsidRDefault="00013A91" w:rsidP="00852056">
      <w:pPr>
        <w:numPr>
          <w:ilvl w:val="0"/>
          <w:numId w:val="2"/>
        </w:numPr>
        <w:ind w:right="0"/>
        <w:jc w:val="lowKashida"/>
        <w:rPr>
          <w:rFonts w:cs="Simplified Arabic"/>
        </w:rPr>
      </w:pPr>
      <w:r w:rsidRPr="00860EBC">
        <w:rPr>
          <w:rFonts w:cs="Simplified Arabic" w:hint="cs"/>
          <w:rtl/>
        </w:rPr>
        <w:lastRenderedPageBreak/>
        <w:t>الاستفادة</w:t>
      </w:r>
      <w:r w:rsidRPr="00860EBC">
        <w:rPr>
          <w:rFonts w:cs="Simplified Arabic"/>
          <w:rtl/>
        </w:rPr>
        <w:t xml:space="preserve"> من تعديلات جداول العرض </w:t>
      </w:r>
      <w:r w:rsidRPr="00860EBC">
        <w:rPr>
          <w:rFonts w:cs="Simplified Arabic" w:hint="cs"/>
          <w:rtl/>
        </w:rPr>
        <w:t>والاستخدام</w:t>
      </w:r>
      <w:r w:rsidRPr="00860EBC">
        <w:rPr>
          <w:rFonts w:cs="Simplified Arabic"/>
          <w:rtl/>
        </w:rPr>
        <w:t>:</w:t>
      </w:r>
      <w:r w:rsidRPr="00860EBC">
        <w:rPr>
          <w:rFonts w:cs="Simplified Arabic"/>
          <w:b/>
          <w:bCs/>
          <w:rtl/>
        </w:rPr>
        <w:t xml:space="preserve"> </w:t>
      </w:r>
      <w:r w:rsidRPr="00860EBC">
        <w:rPr>
          <w:rFonts w:cs="Simplified Arabic"/>
          <w:rtl/>
        </w:rPr>
        <w:t xml:space="preserve">فقد مكن إعداد جداول العرض </w:t>
      </w:r>
      <w:r w:rsidRPr="00860EBC">
        <w:rPr>
          <w:rFonts w:cs="Simplified Arabic" w:hint="cs"/>
          <w:rtl/>
        </w:rPr>
        <w:t>والاستخدام</w:t>
      </w:r>
      <w:r>
        <w:rPr>
          <w:rFonts w:cs="Simplified Arabic" w:hint="cs"/>
          <w:rtl/>
        </w:rPr>
        <w:t xml:space="preserve"> للعام 2004</w:t>
      </w:r>
      <w:r w:rsidRPr="00860EBC">
        <w:rPr>
          <w:rFonts w:cs="Simplified Arabic"/>
          <w:rtl/>
        </w:rPr>
        <w:t xml:space="preserve"> من استخلاص نتائج حول التعديلات الرئيسية المطلوبة لتحقيق </w:t>
      </w:r>
      <w:r w:rsidRPr="00860EBC">
        <w:rPr>
          <w:rFonts w:cs="Simplified Arabic" w:hint="cs"/>
          <w:rtl/>
        </w:rPr>
        <w:t>الاتساق</w:t>
      </w:r>
      <w:r w:rsidRPr="00860EBC">
        <w:rPr>
          <w:rFonts w:cs="Simplified Arabic"/>
          <w:rtl/>
        </w:rPr>
        <w:t xml:space="preserve"> الداخلي للبيانات</w:t>
      </w:r>
      <w:r w:rsidRPr="00860EBC">
        <w:rPr>
          <w:rFonts w:cs="Simplified Arabic" w:hint="cs"/>
          <w:rtl/>
        </w:rPr>
        <w:t xml:space="preserve">، </w:t>
      </w:r>
      <w:r w:rsidRPr="00860EBC">
        <w:rPr>
          <w:rFonts w:cs="Simplified Arabic"/>
          <w:rtl/>
        </w:rPr>
        <w:t xml:space="preserve">وذلك عند مقارنة مجموع ما هو معروض بمجموع ما هو مستخدم من السلع على مستوى تفصيلي </w:t>
      </w:r>
      <w:r w:rsidRPr="00860EBC">
        <w:rPr>
          <w:rFonts w:cs="Simplified Arabic" w:hint="cs"/>
          <w:rtl/>
        </w:rPr>
        <w:t>للاقتصاد</w:t>
      </w:r>
      <w:r w:rsidRPr="00860EBC">
        <w:rPr>
          <w:rFonts w:cs="Simplified Arabic"/>
          <w:rtl/>
        </w:rPr>
        <w:t xml:space="preserve"> الكلي.</w:t>
      </w:r>
    </w:p>
    <w:p w:rsidR="00013A91" w:rsidRPr="00860EBC" w:rsidRDefault="00013A91" w:rsidP="00013A91">
      <w:pPr>
        <w:ind w:right="358"/>
        <w:jc w:val="lowKashida"/>
        <w:rPr>
          <w:rFonts w:cs="Simplified Arabic"/>
          <w:sz w:val="16"/>
          <w:szCs w:val="16"/>
          <w:rtl/>
        </w:rPr>
      </w:pPr>
    </w:p>
    <w:p w:rsidR="00121E68" w:rsidRPr="00D7054F" w:rsidRDefault="00121E68" w:rsidP="00121E68">
      <w:pPr>
        <w:jc w:val="lowKashida"/>
        <w:rPr>
          <w:rFonts w:cs="Simplified Arabic"/>
          <w:b/>
          <w:bCs/>
          <w:rtl/>
        </w:rPr>
      </w:pPr>
      <w:r>
        <w:rPr>
          <w:rFonts w:cs="Simplified Arabic" w:hint="cs"/>
          <w:b/>
          <w:bCs/>
          <w:rtl/>
        </w:rPr>
        <w:t>4.4</w:t>
      </w:r>
      <w:r w:rsidRPr="00860EBC">
        <w:rPr>
          <w:rFonts w:cs="Simplified Arabic" w:hint="cs"/>
          <w:b/>
          <w:bCs/>
          <w:rtl/>
        </w:rPr>
        <w:t xml:space="preserve">  </w:t>
      </w:r>
      <w:r>
        <w:rPr>
          <w:rFonts w:cs="Simplified Arabic" w:hint="cs"/>
          <w:b/>
          <w:bCs/>
          <w:rtl/>
        </w:rPr>
        <w:t>الملاحظات الفنية</w:t>
      </w:r>
    </w:p>
    <w:p w:rsidR="00013A91" w:rsidRDefault="00013A91" w:rsidP="00013A91">
      <w:pPr>
        <w:jc w:val="lowKashida"/>
        <w:rPr>
          <w:rFonts w:cs="Simplified Arabic"/>
          <w:rtl/>
        </w:rPr>
      </w:pPr>
      <w:r w:rsidRPr="00860EBC">
        <w:rPr>
          <w:rFonts w:cs="Simplified Arabic" w:hint="cs"/>
          <w:rtl/>
        </w:rPr>
        <w:t>وعلى الرغم من ذلك، تظل هناك بعض الإشكاليات والتحديات في مجال تطوير التغطية والشمول في البيانات،</w:t>
      </w:r>
      <w:r>
        <w:rPr>
          <w:rFonts w:cs="Simplified Arabic" w:hint="cs"/>
          <w:rtl/>
        </w:rPr>
        <w:t xml:space="preserve"> نوردها </w:t>
      </w:r>
      <w:r w:rsidRPr="00860EBC">
        <w:rPr>
          <w:rFonts w:cs="Simplified Arabic" w:hint="cs"/>
          <w:rtl/>
        </w:rPr>
        <w:t>في المحاور الرئيسية التالية:</w:t>
      </w:r>
    </w:p>
    <w:p w:rsidR="00013A91" w:rsidRPr="00584B40" w:rsidRDefault="00013A91" w:rsidP="00013A91">
      <w:pPr>
        <w:jc w:val="lowKashida"/>
        <w:rPr>
          <w:rFonts w:cs="Simplified Arabic"/>
          <w:sz w:val="22"/>
          <w:szCs w:val="22"/>
          <w:rtl/>
        </w:rPr>
      </w:pPr>
    </w:p>
    <w:p w:rsidR="00013A91" w:rsidRPr="00860EBC" w:rsidRDefault="00013A91" w:rsidP="00013A91">
      <w:pPr>
        <w:tabs>
          <w:tab w:val="left" w:pos="232"/>
          <w:tab w:val="left" w:pos="374"/>
          <w:tab w:val="left" w:pos="657"/>
        </w:tabs>
        <w:jc w:val="lowKashida"/>
        <w:rPr>
          <w:rFonts w:cs="Simplified Arabic"/>
          <w:b/>
          <w:bCs/>
          <w:rtl/>
        </w:rPr>
      </w:pPr>
      <w:r w:rsidRPr="00860EBC">
        <w:rPr>
          <w:rFonts w:cs="Simplified Arabic" w:hint="cs"/>
          <w:b/>
          <w:bCs/>
          <w:rtl/>
        </w:rPr>
        <w:t xml:space="preserve">أولاً: </w:t>
      </w:r>
      <w:r w:rsidRPr="00860EBC">
        <w:rPr>
          <w:rFonts w:cs="Simplified Arabic"/>
          <w:b/>
          <w:bCs/>
          <w:rtl/>
        </w:rPr>
        <w:t>تحديث</w:t>
      </w:r>
      <w:r w:rsidRPr="00860EBC">
        <w:rPr>
          <w:rFonts w:cs="Simplified Arabic" w:hint="cs"/>
          <w:b/>
          <w:bCs/>
          <w:rtl/>
        </w:rPr>
        <w:t xml:space="preserve"> سجل المنشآت </w:t>
      </w:r>
    </w:p>
    <w:p w:rsidR="00013A91" w:rsidRPr="00860EBC" w:rsidRDefault="00013A91" w:rsidP="00013A91">
      <w:pPr>
        <w:jc w:val="lowKashida"/>
        <w:rPr>
          <w:rFonts w:cs="Simplified Arabic"/>
          <w:rtl/>
        </w:rPr>
      </w:pPr>
      <w:r w:rsidRPr="00860EBC">
        <w:rPr>
          <w:rFonts w:cs="Simplified Arabic" w:hint="cs"/>
          <w:rtl/>
        </w:rPr>
        <w:t xml:space="preserve">يستند سجل المنشآت إلى التعداد العام للسكان والمساكن والمنشآت والذي نفذ خلال العام </w:t>
      </w:r>
      <w:r w:rsidRPr="00860EBC">
        <w:rPr>
          <w:rFonts w:hint="cs"/>
          <w:rtl/>
        </w:rPr>
        <w:t>2007</w:t>
      </w:r>
      <w:r>
        <w:rPr>
          <w:rFonts w:hint="cs"/>
          <w:rtl/>
        </w:rPr>
        <w:t xml:space="preserve"> وتعداد المنشآت الذي نفذ خلال العام 2012</w:t>
      </w:r>
      <w:r w:rsidRPr="00860EBC">
        <w:rPr>
          <w:rFonts w:hint="cs"/>
          <w:rtl/>
        </w:rPr>
        <w:t>.</w:t>
      </w:r>
      <w:r w:rsidRPr="00860EBC">
        <w:rPr>
          <w:rFonts w:cs="Simplified Arabic" w:hint="cs"/>
          <w:rtl/>
        </w:rPr>
        <w:t xml:space="preserve">  غير أن واقع المنشآت الفلسطينية وطبيعتها يجعل عملية تحديثها أمراً صعباً.  حيث تتسم هذه المنشآت بصغر حجمها في الغالب، وسرعة حركتها في ولادة منشآت جديدة وإغلاق أخرى.  كما أن عدم كفاية التفاصيل الموجودة لدى السجلات الإدارية الحكومية، يجعل عملية التحديث هذه صعبة ومعقدة وتتطلب الكثير من المال والجهد.</w:t>
      </w:r>
    </w:p>
    <w:p w:rsidR="00013A91" w:rsidRPr="00860EBC" w:rsidRDefault="00013A91" w:rsidP="00013A91">
      <w:pPr>
        <w:jc w:val="lowKashida"/>
        <w:rPr>
          <w:rFonts w:cs="Simplified Arabic"/>
          <w:sz w:val="16"/>
          <w:szCs w:val="16"/>
          <w:rtl/>
        </w:rPr>
      </w:pPr>
    </w:p>
    <w:p w:rsidR="00013A91" w:rsidRPr="00860EBC" w:rsidRDefault="00013A91" w:rsidP="00013A91">
      <w:pPr>
        <w:jc w:val="lowKashida"/>
        <w:rPr>
          <w:rFonts w:cs="Simplified Arabic"/>
          <w:rtl/>
        </w:rPr>
      </w:pPr>
      <w:r w:rsidRPr="00860EBC">
        <w:rPr>
          <w:rFonts w:cs="Simplified Arabic" w:hint="cs"/>
          <w:rtl/>
        </w:rPr>
        <w:t>وعلى الرغم من كافة الإجراءات التي يقوم بها الجهاز في مجال تحديث إطار المنشآت الاقتصادية سواء من خلال الحصول على السجلات الإدارية للوزارات وغرف التجارة والصناعة أو من خلال المسوح الميدانية، تظل هناك شكوك في مدى فعالية هذا التحديث وقدرته فعلاً على تغطية كافة المؤسسات الجديدة التي ولدت في الاقتصاد المحلي وإسقاط تلك التي أغلقت.</w:t>
      </w:r>
    </w:p>
    <w:p w:rsidR="00013A91" w:rsidRPr="00860EBC" w:rsidRDefault="00013A91" w:rsidP="00013A91">
      <w:pPr>
        <w:jc w:val="lowKashida"/>
        <w:rPr>
          <w:rFonts w:cs="Simplified Arabic"/>
          <w:sz w:val="16"/>
          <w:szCs w:val="16"/>
          <w:rtl/>
        </w:rPr>
      </w:pPr>
    </w:p>
    <w:p w:rsidR="00013A91" w:rsidRDefault="00013A91" w:rsidP="00013A91">
      <w:pPr>
        <w:jc w:val="lowKashida"/>
        <w:rPr>
          <w:rFonts w:cs="Simplified Arabic"/>
          <w:b/>
          <w:bCs/>
          <w:rtl/>
        </w:rPr>
      </w:pPr>
      <w:r w:rsidRPr="00860EBC">
        <w:rPr>
          <w:rFonts w:cs="Simplified Arabic" w:hint="cs"/>
          <w:rtl/>
        </w:rPr>
        <w:t>ولا شك أن تحديث إطار المنشآت بصورة مناسبة له أهميته في توفير إطار معاينة شامل، الأمر الذي ينعكس بطبيعة الحال على مدى تمثيل نتائج المسوح الاقتصادية لكامل المجتمع الاقتصادي.</w:t>
      </w:r>
    </w:p>
    <w:p w:rsidR="00013A91" w:rsidRPr="00FC41E1" w:rsidRDefault="00013A91" w:rsidP="00013A91">
      <w:pPr>
        <w:jc w:val="lowKashida"/>
        <w:rPr>
          <w:rFonts w:cs="Simplified Arabic"/>
          <w:rtl/>
        </w:rPr>
      </w:pPr>
      <w:r w:rsidRPr="00FC41E1">
        <w:rPr>
          <w:rFonts w:cs="Simplified Arabic" w:hint="cs"/>
          <w:rtl/>
        </w:rPr>
        <w:t>ومن الجدير ذكره أن الجهاز يعكف حاليا على إعداد سجل الأعمال الإحصائي</w:t>
      </w:r>
      <w:r>
        <w:rPr>
          <w:rFonts w:cs="Simplified Arabic" w:hint="cs"/>
          <w:rtl/>
        </w:rPr>
        <w:t xml:space="preserve"> بالتعاون مع مجموعة من الشركاء</w:t>
      </w:r>
      <w:r w:rsidRPr="00FC41E1">
        <w:rPr>
          <w:rFonts w:cs="Simplified Arabic" w:hint="cs"/>
          <w:rtl/>
        </w:rPr>
        <w:t xml:space="preserve"> </w:t>
      </w:r>
      <w:r>
        <w:rPr>
          <w:rFonts w:cs="Simplified Arabic" w:hint="cs"/>
          <w:rtl/>
        </w:rPr>
        <w:t>و</w:t>
      </w:r>
      <w:r w:rsidRPr="00FC41E1">
        <w:rPr>
          <w:rFonts w:cs="Simplified Arabic" w:hint="cs"/>
          <w:rtl/>
        </w:rPr>
        <w:t>الذي سيوفر أداة لتحديث سجل المنشآت بصورة أكثر جودة.</w:t>
      </w:r>
    </w:p>
    <w:p w:rsidR="00013A91" w:rsidRPr="00584B40" w:rsidRDefault="00013A91" w:rsidP="00013A91">
      <w:pPr>
        <w:tabs>
          <w:tab w:val="left" w:pos="-2"/>
          <w:tab w:val="left" w:pos="515"/>
        </w:tabs>
        <w:jc w:val="lowKashida"/>
        <w:rPr>
          <w:rFonts w:cs="Simplified Arabic"/>
          <w:b/>
          <w:bCs/>
          <w:sz w:val="22"/>
          <w:szCs w:val="22"/>
          <w:rtl/>
        </w:rPr>
      </w:pPr>
    </w:p>
    <w:p w:rsidR="00013A91" w:rsidRPr="00860EBC" w:rsidRDefault="00013A91" w:rsidP="00013A91">
      <w:pPr>
        <w:tabs>
          <w:tab w:val="left" w:pos="-2"/>
          <w:tab w:val="left" w:pos="515"/>
        </w:tabs>
        <w:jc w:val="lowKashida"/>
        <w:rPr>
          <w:rFonts w:cs="Simplified Arabic"/>
          <w:rtl/>
        </w:rPr>
      </w:pPr>
      <w:r w:rsidRPr="00860EBC">
        <w:rPr>
          <w:rFonts w:cs="Simplified Arabic" w:hint="cs"/>
          <w:b/>
          <w:bCs/>
          <w:rtl/>
        </w:rPr>
        <w:t xml:space="preserve">ثانياً: القطاع غير المنظم </w:t>
      </w:r>
      <w:r w:rsidRPr="00860EBC">
        <w:rPr>
          <w:rFonts w:cs="Simplified Arabic"/>
          <w:b/>
          <w:bCs/>
          <w:rtl/>
        </w:rPr>
        <w:t xml:space="preserve"> </w:t>
      </w:r>
    </w:p>
    <w:p w:rsidR="00013A91" w:rsidRPr="00860EBC" w:rsidRDefault="00013A91" w:rsidP="00013A91">
      <w:pPr>
        <w:tabs>
          <w:tab w:val="left" w:pos="-2"/>
        </w:tabs>
        <w:jc w:val="lowKashida"/>
        <w:rPr>
          <w:rFonts w:cs="Simplified Arabic"/>
          <w:rtl/>
        </w:rPr>
      </w:pPr>
      <w:r w:rsidRPr="00860EBC">
        <w:rPr>
          <w:rFonts w:cs="Simplified Arabic" w:hint="cs"/>
          <w:rtl/>
        </w:rPr>
        <w:t xml:space="preserve">على الرغم من محاولة تغطية القطاع غير المنظم في كل من نشاطي الإنشاءات والنقل بتنفيذ مسوح خاصة </w:t>
      </w:r>
      <w:proofErr w:type="spellStart"/>
      <w:r w:rsidRPr="00860EBC">
        <w:rPr>
          <w:rFonts w:cs="Simplified Arabic" w:hint="cs"/>
          <w:rtl/>
        </w:rPr>
        <w:t>بهما</w:t>
      </w:r>
      <w:proofErr w:type="spellEnd"/>
      <w:r w:rsidRPr="00860EBC">
        <w:rPr>
          <w:rFonts w:cs="Simplified Arabic" w:hint="cs"/>
          <w:rtl/>
        </w:rPr>
        <w:t xml:space="preserve">، إلا أنه تظل هناك العديد من الأنشطة التي يمارسها القطاع غير المنظم يصعب رصدها، كالتجارة الداخلية والخدمات وبعض أنشطة الصناعة التحويلية.  ولعل إعداد جداول العرض والاستخدام يعين على سد بعض الفجوات في هذا المجال، إلا أنها تظل قائمة على التقدير والتعديل المكتبي وليس على واقع ميداني.  </w:t>
      </w:r>
    </w:p>
    <w:p w:rsidR="00013A91" w:rsidRPr="00860EBC" w:rsidRDefault="00013A91" w:rsidP="00013A91">
      <w:pPr>
        <w:tabs>
          <w:tab w:val="left" w:pos="-2"/>
        </w:tabs>
        <w:jc w:val="lowKashida"/>
        <w:rPr>
          <w:rFonts w:cs="Simplified Arabic"/>
          <w:sz w:val="16"/>
          <w:szCs w:val="16"/>
          <w:rtl/>
        </w:rPr>
      </w:pPr>
    </w:p>
    <w:p w:rsidR="00013A91" w:rsidRDefault="00013A91" w:rsidP="00013A91">
      <w:pPr>
        <w:jc w:val="lowKashida"/>
        <w:rPr>
          <w:rFonts w:cs="Simplified Arabic"/>
          <w:rtl/>
        </w:rPr>
      </w:pPr>
      <w:r w:rsidRPr="00860EBC">
        <w:rPr>
          <w:rFonts w:cs="Simplified Arabic" w:hint="cs"/>
          <w:rtl/>
        </w:rPr>
        <w:t>ويفيد مسح إنفاق واستهلاك الأسرة الفلسطيني في توفير البيانات حول الإنتاج البيتي المستهلك ذاتياً من السلع، غير أنه لا يوفر بيانات حول الإنتاج المسوق منها. ويعتقد أنه بالإمكان تطوير تغطية القطاع غير المنظم للأنشطة عدا الإنشاءات والنقل لتحقيق تغطية أفضل للإنتاج المحلي والقيمة المضافة.</w:t>
      </w:r>
    </w:p>
    <w:p w:rsidR="00121E68" w:rsidRDefault="00121E68" w:rsidP="00013A91">
      <w:pPr>
        <w:jc w:val="lowKashida"/>
        <w:rPr>
          <w:rFonts w:cs="Simplified Arabic"/>
          <w:rtl/>
        </w:rPr>
      </w:pPr>
    </w:p>
    <w:p w:rsidR="009C1277" w:rsidRDefault="009C1277">
      <w:pPr>
        <w:bidi w:val="0"/>
        <w:rPr>
          <w:rFonts w:cs="Simplified Arabic"/>
          <w:b/>
          <w:bCs/>
          <w:rtl/>
        </w:rPr>
      </w:pPr>
      <w:r>
        <w:rPr>
          <w:rFonts w:cs="Simplified Arabic"/>
          <w:b/>
          <w:bCs/>
          <w:rtl/>
        </w:rPr>
        <w:br w:type="page"/>
      </w:r>
    </w:p>
    <w:p w:rsidR="00013A91" w:rsidRPr="00860EBC" w:rsidRDefault="00013A91" w:rsidP="00013A91">
      <w:pPr>
        <w:tabs>
          <w:tab w:val="left" w:pos="-52"/>
        </w:tabs>
        <w:jc w:val="lowKashida"/>
        <w:rPr>
          <w:rFonts w:cs="Simplified Arabic"/>
          <w:b/>
          <w:bCs/>
          <w:rtl/>
        </w:rPr>
      </w:pPr>
      <w:r>
        <w:rPr>
          <w:rFonts w:cs="Simplified Arabic" w:hint="cs"/>
          <w:b/>
          <w:bCs/>
          <w:rtl/>
        </w:rPr>
        <w:lastRenderedPageBreak/>
        <w:t>ثالثا</w:t>
      </w:r>
      <w:r w:rsidRPr="00860EBC">
        <w:rPr>
          <w:rFonts w:cs="Simplified Arabic" w:hint="cs"/>
          <w:b/>
          <w:bCs/>
          <w:rtl/>
        </w:rPr>
        <w:t xml:space="preserve">ً: </w:t>
      </w:r>
      <w:r w:rsidRPr="00860EBC">
        <w:rPr>
          <w:rFonts w:cs="Simplified Arabic"/>
          <w:b/>
          <w:bCs/>
          <w:rtl/>
        </w:rPr>
        <w:t>ا</w:t>
      </w:r>
      <w:r w:rsidRPr="00860EBC">
        <w:rPr>
          <w:rFonts w:cs="Simplified Arabic" w:hint="cs"/>
          <w:b/>
          <w:bCs/>
          <w:rtl/>
        </w:rPr>
        <w:t xml:space="preserve">لتجارة الخارجية </w:t>
      </w:r>
    </w:p>
    <w:p w:rsidR="00013A91" w:rsidRDefault="00013A91" w:rsidP="00013A91">
      <w:pPr>
        <w:pStyle w:val="BodyText"/>
        <w:jc w:val="lowKashida"/>
        <w:rPr>
          <w:szCs w:val="24"/>
          <w:rtl/>
        </w:rPr>
      </w:pPr>
      <w:r w:rsidRPr="00860EBC">
        <w:rPr>
          <w:rFonts w:hint="cs"/>
          <w:szCs w:val="24"/>
          <w:rtl/>
        </w:rPr>
        <w:t xml:space="preserve">ترتبط مشكلة عدم الشمول في إحصاءات التجارة الخارجية هنا بالواقع السياسي والجغرافي </w:t>
      </w:r>
      <w:r>
        <w:rPr>
          <w:rFonts w:hint="cs"/>
          <w:szCs w:val="24"/>
          <w:rtl/>
        </w:rPr>
        <w:t>لفلسطين</w:t>
      </w:r>
      <w:r w:rsidRPr="00860EBC">
        <w:rPr>
          <w:rFonts w:hint="cs"/>
          <w:szCs w:val="24"/>
          <w:rtl/>
        </w:rPr>
        <w:t xml:space="preserve"> والذي لا يسمح برصد كافة تدفقات السلع بين </w:t>
      </w:r>
      <w:r>
        <w:rPr>
          <w:rFonts w:hint="cs"/>
          <w:szCs w:val="24"/>
          <w:rtl/>
        </w:rPr>
        <w:t>فلسطين</w:t>
      </w:r>
      <w:r w:rsidRPr="00860EBC">
        <w:rPr>
          <w:rFonts w:hint="cs"/>
          <w:szCs w:val="24"/>
          <w:rtl/>
        </w:rPr>
        <w:t xml:space="preserve"> ودول باقي العالم (خاصة إسرائيل).  ويتم اللجوء إلى تعديل بيانات التجارة الخارجية بتقدير درجة عدم شمول التغطية فيها إلا أنها تظل دوماً تقديرية وقائمة على الافتراضات.</w:t>
      </w:r>
    </w:p>
    <w:p w:rsidR="00013A91" w:rsidRPr="00584B40" w:rsidRDefault="00013A91" w:rsidP="00013A91">
      <w:pPr>
        <w:pStyle w:val="BodyText"/>
        <w:jc w:val="lowKashida"/>
        <w:rPr>
          <w:sz w:val="24"/>
          <w:szCs w:val="22"/>
          <w:rtl/>
        </w:rPr>
      </w:pPr>
    </w:p>
    <w:p w:rsidR="00013A91" w:rsidRPr="00860EBC" w:rsidRDefault="00013A91" w:rsidP="00013A91">
      <w:pPr>
        <w:tabs>
          <w:tab w:val="left" w:pos="515"/>
          <w:tab w:val="left" w:pos="657"/>
        </w:tabs>
        <w:jc w:val="lowKashida"/>
        <w:rPr>
          <w:rFonts w:cs="Simplified Arabic"/>
          <w:b/>
          <w:bCs/>
          <w:rtl/>
        </w:rPr>
      </w:pPr>
      <w:proofErr w:type="spellStart"/>
      <w:r>
        <w:rPr>
          <w:rFonts w:cs="Simplified Arabic" w:hint="cs"/>
          <w:b/>
          <w:bCs/>
          <w:rtl/>
        </w:rPr>
        <w:t>رابعأ</w:t>
      </w:r>
      <w:proofErr w:type="spellEnd"/>
      <w:r w:rsidRPr="00860EBC">
        <w:rPr>
          <w:rFonts w:cs="Simplified Arabic" w:hint="cs"/>
          <w:b/>
          <w:bCs/>
          <w:rtl/>
        </w:rPr>
        <w:t>: الإحصاءات الزراعية</w:t>
      </w:r>
    </w:p>
    <w:p w:rsidR="00013A91" w:rsidRDefault="00013A91" w:rsidP="00013A91">
      <w:pPr>
        <w:jc w:val="lowKashida"/>
        <w:rPr>
          <w:rFonts w:cs="Simplified Arabic"/>
          <w:color w:val="000000" w:themeColor="text1"/>
          <w:rtl/>
        </w:rPr>
      </w:pPr>
      <w:r w:rsidRPr="00636E04">
        <w:rPr>
          <w:rFonts w:cs="Simplified Arabic" w:hint="cs"/>
          <w:color w:val="000000" w:themeColor="text1"/>
          <w:rtl/>
        </w:rPr>
        <w:t xml:space="preserve">تفتقر الآلية التي تجمع بها البيانات الإحصائية عن النشاط الزراعي لمستوى </w:t>
      </w:r>
      <w:r>
        <w:rPr>
          <w:rFonts w:cs="Simplified Arabic" w:hint="cs"/>
          <w:color w:val="000000" w:themeColor="text1"/>
          <w:rtl/>
        </w:rPr>
        <w:t>ا</w:t>
      </w:r>
      <w:r w:rsidRPr="00636E04">
        <w:rPr>
          <w:rFonts w:cs="Simplified Arabic" w:hint="cs"/>
          <w:color w:val="000000" w:themeColor="text1"/>
          <w:rtl/>
        </w:rPr>
        <w:t xml:space="preserve">لشمول اللازم لتمثيل هذا النشاط.  كما أن البيانات التي تجمع تغطي فقط </w:t>
      </w:r>
      <w:r>
        <w:rPr>
          <w:rFonts w:cs="Simplified Arabic" w:hint="cs"/>
          <w:color w:val="000000" w:themeColor="text1"/>
          <w:rtl/>
        </w:rPr>
        <w:t>كميات الانتاج الزراعي</w:t>
      </w:r>
      <w:r w:rsidRPr="00636E04">
        <w:rPr>
          <w:rFonts w:cs="Simplified Arabic" w:hint="cs"/>
          <w:color w:val="000000" w:themeColor="text1"/>
          <w:rtl/>
        </w:rPr>
        <w:t>، ولا توفر أي متغيرات عن التكوين الرأسمالي أو التغير في المخزون أو تعويضات العاملين.</w:t>
      </w:r>
    </w:p>
    <w:p w:rsidR="00013A91" w:rsidRPr="00584B40" w:rsidRDefault="00013A91" w:rsidP="00013A91">
      <w:pPr>
        <w:jc w:val="lowKashida"/>
        <w:rPr>
          <w:rFonts w:cs="Simplified Arabic"/>
          <w:b/>
          <w:bCs/>
          <w:color w:val="000000" w:themeColor="text1"/>
          <w:sz w:val="22"/>
          <w:szCs w:val="22"/>
          <w:rtl/>
        </w:rPr>
      </w:pPr>
    </w:p>
    <w:p w:rsidR="00013A91" w:rsidRDefault="00013A91" w:rsidP="00013A91">
      <w:pPr>
        <w:jc w:val="lowKashida"/>
        <w:rPr>
          <w:rFonts w:cs="Simplified Arabic"/>
          <w:b/>
          <w:bCs/>
          <w:color w:val="000000" w:themeColor="text1"/>
          <w:rtl/>
        </w:rPr>
      </w:pPr>
      <w:r w:rsidRPr="00812197">
        <w:rPr>
          <w:rFonts w:cs="Simplified Arabic" w:hint="cs"/>
          <w:b/>
          <w:bCs/>
          <w:color w:val="000000" w:themeColor="text1"/>
          <w:rtl/>
        </w:rPr>
        <w:t>خامسا</w:t>
      </w:r>
      <w:r>
        <w:rPr>
          <w:rFonts w:cs="Simplified Arabic" w:hint="cs"/>
          <w:b/>
          <w:bCs/>
          <w:color w:val="000000" w:themeColor="text1"/>
          <w:rtl/>
        </w:rPr>
        <w:t>ً</w:t>
      </w:r>
      <w:r w:rsidRPr="00812197">
        <w:rPr>
          <w:rFonts w:cs="Simplified Arabic" w:hint="cs"/>
          <w:b/>
          <w:bCs/>
          <w:color w:val="000000" w:themeColor="text1"/>
          <w:rtl/>
        </w:rPr>
        <w:t>: صافي السهو والخطأ</w:t>
      </w:r>
    </w:p>
    <w:p w:rsidR="00013A91" w:rsidRDefault="00013A91" w:rsidP="00013A91">
      <w:pPr>
        <w:jc w:val="lowKashida"/>
        <w:rPr>
          <w:rFonts w:cs="Simplified Arabic"/>
          <w:color w:val="000000" w:themeColor="text1"/>
          <w:rtl/>
        </w:rPr>
      </w:pPr>
      <w:r>
        <w:rPr>
          <w:rFonts w:cs="Simplified Arabic" w:hint="cs"/>
          <w:color w:val="000000" w:themeColor="text1"/>
          <w:rtl/>
        </w:rPr>
        <w:t xml:space="preserve">تم العمل على نشر بند صافي السهو والخطأ والذي يتعلق </w:t>
      </w:r>
      <w:proofErr w:type="spellStart"/>
      <w:r>
        <w:rPr>
          <w:rFonts w:cs="Simplified Arabic" w:hint="cs"/>
          <w:color w:val="000000" w:themeColor="text1"/>
          <w:rtl/>
        </w:rPr>
        <w:t>بالفروقات</w:t>
      </w:r>
      <w:proofErr w:type="spellEnd"/>
      <w:r>
        <w:rPr>
          <w:rFonts w:cs="Simplified Arabic" w:hint="cs"/>
          <w:color w:val="000000" w:themeColor="text1"/>
          <w:rtl/>
        </w:rPr>
        <w:t xml:space="preserve"> في النات</w:t>
      </w:r>
      <w:r>
        <w:rPr>
          <w:rFonts w:cs="Simplified Arabic" w:hint="eastAsia"/>
          <w:color w:val="000000" w:themeColor="text1"/>
          <w:rtl/>
        </w:rPr>
        <w:t>ج</w:t>
      </w:r>
      <w:r>
        <w:rPr>
          <w:rFonts w:cs="Simplified Arabic" w:hint="cs"/>
          <w:color w:val="000000" w:themeColor="text1"/>
          <w:rtl/>
        </w:rPr>
        <w:t xml:space="preserve"> المحلي بين جانبي الإنتاج والإنفاق نظراً لاعتماد كل جانب على مصادر بيانات مختلفة، كما أنه وضمن التوصيات الدولية فإن صافي السهو والخطأ لا ينبغي أن يتجاوز 5% من الناتج المحلي الاجمالي، وذلك بعد الرجوع إلى مصادر البيانات والتأكد من دقتها وشمولها.</w:t>
      </w:r>
    </w:p>
    <w:p w:rsidR="00013A91" w:rsidRDefault="00013A91" w:rsidP="00013A91">
      <w:pPr>
        <w:jc w:val="lowKashida"/>
        <w:rPr>
          <w:rFonts w:cs="Simplified Arabic"/>
          <w:color w:val="000000" w:themeColor="text1"/>
          <w:rtl/>
        </w:rPr>
      </w:pPr>
    </w:p>
    <w:p w:rsidR="00013A91" w:rsidRPr="00812197" w:rsidRDefault="00013A91" w:rsidP="00013A91">
      <w:pPr>
        <w:jc w:val="lowKashida"/>
        <w:rPr>
          <w:rFonts w:cs="Simplified Arabic"/>
          <w:color w:val="000000" w:themeColor="text1"/>
          <w:rtl/>
        </w:rPr>
      </w:pPr>
    </w:p>
    <w:p w:rsidR="00895680" w:rsidRDefault="00895680">
      <w:pPr>
        <w:bidi w:val="0"/>
        <w:rPr>
          <w:rFonts w:cs="Simplified Arabic"/>
        </w:rPr>
      </w:pPr>
      <w:r>
        <w:rPr>
          <w:rFonts w:cs="Simplified Arabic"/>
        </w:rPr>
        <w:br w:type="page"/>
      </w:r>
    </w:p>
    <w:p w:rsidR="007F4113" w:rsidRPr="00860EBC" w:rsidRDefault="007F4113" w:rsidP="0026412F">
      <w:pPr>
        <w:bidi w:val="0"/>
        <w:jc w:val="center"/>
        <w:rPr>
          <w:b/>
          <w:bCs/>
          <w:sz w:val="44"/>
          <w:szCs w:val="44"/>
        </w:rPr>
        <w:sectPr w:rsidR="007F4113" w:rsidRPr="00860EBC" w:rsidSect="00964E4F">
          <w:headerReference w:type="default" r:id="rId17"/>
          <w:footerReference w:type="default" r:id="rId18"/>
          <w:pgSz w:w="11907" w:h="16840" w:code="9"/>
          <w:pgMar w:top="1418" w:right="1418" w:bottom="1418" w:left="1418" w:header="709" w:footer="709" w:gutter="0"/>
          <w:pgNumType w:start="18"/>
          <w:cols w:space="720"/>
          <w:bidi/>
          <w:rtlGutter/>
        </w:sectPr>
      </w:pPr>
    </w:p>
    <w:p w:rsidR="00C3157D" w:rsidRDefault="00C3157D" w:rsidP="0026412F">
      <w:pPr>
        <w:rPr>
          <w:rtl/>
        </w:rPr>
      </w:pPr>
    </w:p>
    <w:p w:rsidR="004D0E1E" w:rsidRDefault="004D0E1E" w:rsidP="0026412F"/>
    <w:sectPr w:rsidR="004D0E1E" w:rsidSect="007B0D1C">
      <w:footerReference w:type="default" r:id="rId19"/>
      <w:pgSz w:w="11907" w:h="16840" w:code="9"/>
      <w:pgMar w:top="1418" w:right="1418" w:bottom="1418" w:left="1418" w:header="709" w:footer="709" w:gutter="0"/>
      <w:pgNumType w:start="52"/>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F04" w:rsidRDefault="00F53F04">
      <w:r>
        <w:separator/>
      </w:r>
    </w:p>
  </w:endnote>
  <w:endnote w:type="continuationSeparator" w:id="0">
    <w:p w:rsidR="00F53F04" w:rsidRDefault="00F53F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8AF" w:rsidRDefault="00257D62">
    <w:pPr>
      <w:pStyle w:val="Footer"/>
      <w:jc w:val="center"/>
    </w:pPr>
    <w:fldSimple w:instr=" PAGE   \* MERGEFORMAT ">
      <w:r w:rsidR="00AA6C80">
        <w:rPr>
          <w:noProof/>
          <w:rtl/>
        </w:rPr>
        <w:t>27</w:t>
      </w:r>
    </w:fldSimple>
  </w:p>
  <w:p w:rsidR="006E38AF" w:rsidRDefault="006E38AF">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8AF" w:rsidRDefault="006E38AF">
    <w:pPr>
      <w:pStyle w:val="Footer"/>
      <w:jc w:val="center"/>
      <w:rPr>
        <w:rtl/>
      </w:rPr>
    </w:pPr>
    <w:r>
      <w:rPr>
        <w:rFonts w:hint="cs"/>
        <w:rtl/>
      </w:rPr>
      <w:t>40</w:t>
    </w:r>
  </w:p>
  <w:p w:rsidR="006E38AF" w:rsidRDefault="006E38AF">
    <w:pPr>
      <w:pStyle w:val="Footer"/>
      <w:jc w:val="center"/>
    </w:pPr>
  </w:p>
  <w:p w:rsidR="006E38AF" w:rsidRDefault="006E38AF">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F04" w:rsidRDefault="00F53F04">
      <w:r>
        <w:separator/>
      </w:r>
    </w:p>
  </w:footnote>
  <w:footnote w:type="continuationSeparator" w:id="0">
    <w:p w:rsidR="00F53F04" w:rsidRDefault="00F53F04">
      <w:r>
        <w:continuationSeparator/>
      </w:r>
    </w:p>
  </w:footnote>
  <w:footnote w:id="1">
    <w:p w:rsidR="006E38AF" w:rsidRDefault="006E38AF" w:rsidP="00971249">
      <w:pPr>
        <w:pStyle w:val="FootnoteText"/>
        <w:bidi/>
        <w:jc w:val="lowKashida"/>
        <w:rPr>
          <w:sz w:val="18"/>
          <w:szCs w:val="18"/>
          <w:rtl/>
          <w:lang w:val="en-US" w:bidi="ar-SA"/>
        </w:rPr>
      </w:pPr>
      <w:r>
        <w:rPr>
          <w:rStyle w:val="FootnoteReference"/>
          <w:rFonts w:hint="cs"/>
          <w:sz w:val="18"/>
          <w:szCs w:val="18"/>
          <w:rtl/>
          <w:lang w:eastAsia="en-GB" w:bidi="ar-SA"/>
        </w:rPr>
        <w:t>1</w:t>
      </w:r>
      <w:r>
        <w:rPr>
          <w:sz w:val="18"/>
          <w:szCs w:val="18"/>
          <w:rtl/>
          <w:lang w:val="en-US"/>
        </w:rPr>
        <w:t xml:space="preserve"> تعمل الكثير من الدول على نشر البيانات المتعلقة بالتعليم والصحة والخدمات الاجتماعية الحكومية تحت طوائف التبويب المتعلقة بهذه </w:t>
      </w:r>
      <w:r>
        <w:rPr>
          <w:rFonts w:hint="cs"/>
          <w:sz w:val="18"/>
          <w:szCs w:val="18"/>
          <w:rtl/>
          <w:lang w:val="en-US"/>
        </w:rPr>
        <w:t>الأنشطة</w:t>
      </w:r>
      <w:r>
        <w:rPr>
          <w:sz w:val="18"/>
          <w:szCs w:val="18"/>
          <w:rtl/>
          <w:lang w:val="en-US"/>
        </w:rPr>
        <w:t xml:space="preserve"> نفسها وفقا لتوصيات نظام الحسابات القومية.</w:t>
      </w:r>
    </w:p>
  </w:footnote>
  <w:footnote w:id="2">
    <w:p w:rsidR="006E38AF" w:rsidRPr="00A03580" w:rsidRDefault="006E38AF" w:rsidP="00971249">
      <w:pPr>
        <w:pStyle w:val="FootnoteText"/>
        <w:tabs>
          <w:tab w:val="left" w:pos="7307"/>
        </w:tabs>
        <w:jc w:val="right"/>
        <w:rPr>
          <w:lang w:val="en-US" w:bidi="ar-SA"/>
        </w:rPr>
      </w:pPr>
      <w:r>
        <w:t xml:space="preserve">  </w:t>
      </w:r>
      <w:r w:rsidRPr="00752CD9">
        <w:rPr>
          <w:sz w:val="18"/>
          <w:szCs w:val="18"/>
          <w:rtl/>
          <w:lang w:val="en-US"/>
        </w:rPr>
        <w:t xml:space="preserve">كان يشار لهذا البند بالناتج القومي </w:t>
      </w:r>
      <w:r w:rsidRPr="00752CD9">
        <w:rPr>
          <w:rFonts w:hint="cs"/>
          <w:sz w:val="18"/>
          <w:szCs w:val="18"/>
          <w:rtl/>
          <w:lang w:val="en-US"/>
        </w:rPr>
        <w:t>الإجمالي</w:t>
      </w:r>
      <w:r w:rsidRPr="00752CD9">
        <w:rPr>
          <w:sz w:val="18"/>
          <w:szCs w:val="18"/>
          <w:rtl/>
          <w:lang w:val="en-US"/>
        </w:rPr>
        <w:t xml:space="preserve"> في نظام الحسابات القومية لعام </w:t>
      </w:r>
      <w:r w:rsidRPr="00752CD9">
        <w:rPr>
          <w:sz w:val="18"/>
          <w:szCs w:val="18"/>
          <w:rtl/>
          <w:lang w:eastAsia="en-GB" w:bidi="ar-SA"/>
        </w:rPr>
        <w:t>1968</w:t>
      </w:r>
      <w:r w:rsidRPr="00752CD9">
        <w:rPr>
          <w:sz w:val="18"/>
          <w:szCs w:val="18"/>
          <w:rtl/>
          <w:lang w:val="en-US"/>
        </w:rPr>
        <w:t>، وقد الغي هذا الاصطلاح في نظام</w:t>
      </w:r>
      <w:r>
        <w:rPr>
          <w:rFonts w:hint="cs"/>
          <w:sz w:val="18"/>
          <w:szCs w:val="18"/>
          <w:rtl/>
          <w:lang w:val="en-US" w:bidi="ar-SA"/>
        </w:rPr>
        <w:t xml:space="preserve"> 2008.</w:t>
      </w:r>
      <w:r w:rsidRPr="00752CD9">
        <w:rPr>
          <w:sz w:val="18"/>
          <w:szCs w:val="18"/>
          <w:rtl/>
          <w:lang w:val="en-US"/>
        </w:rPr>
        <w:t xml:space="preserve"> </w:t>
      </w:r>
      <w:r>
        <w:rPr>
          <w:sz w:val="18"/>
          <w:szCs w:val="18"/>
          <w:lang w:val="en-US"/>
        </w:rPr>
        <w:t xml:space="preserve"> </w:t>
      </w:r>
      <w:r>
        <w:rPr>
          <w:rStyle w:val="FootnoteReference"/>
        </w:rPr>
        <w:t>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8AF" w:rsidRDefault="006E38AF" w:rsidP="00971249">
    <w:pPr>
      <w:pStyle w:val="Header"/>
      <w:rPr>
        <w:rFonts w:ascii="Arial" w:hAnsi="Arial" w:cs="Arial"/>
        <w:sz w:val="16"/>
        <w:szCs w:val="16"/>
        <w:rtl/>
      </w:rPr>
    </w:pPr>
    <w:r w:rsidRPr="0026412F">
      <w:rPr>
        <w:rFonts w:ascii="Arial" w:hAnsi="Arial" w:cs="Arial"/>
        <w:color w:val="FFFFFF"/>
        <w:sz w:val="16"/>
        <w:szCs w:val="16"/>
        <w:rtl/>
      </w:rPr>
      <w:t>ج</w:t>
    </w:r>
    <w:r w:rsidRPr="0026412F">
      <w:rPr>
        <w:rFonts w:ascii="Arial" w:hAnsi="Arial" w:cs="Arial"/>
        <w:sz w:val="16"/>
        <w:szCs w:val="16"/>
        <w:rtl/>
      </w:rPr>
      <w:t xml:space="preserve"> </w:t>
    </w:r>
    <w:r w:rsidRPr="0026412F">
      <w:rPr>
        <w:rFonts w:ascii="Arial" w:hAnsi="Arial" w:cs="Arial"/>
        <w:sz w:val="16"/>
        <w:szCs w:val="16"/>
      </w:rPr>
      <w:t>PCBS</w:t>
    </w:r>
    <w:r w:rsidRPr="0026412F">
      <w:rPr>
        <w:rFonts w:ascii="Arial" w:hAnsi="Arial" w:cs="Arial"/>
        <w:sz w:val="16"/>
        <w:szCs w:val="16"/>
        <w:rtl/>
      </w:rPr>
      <w:t xml:space="preserve">: الحسابات القومية بالأسعار الجارية والثابتة </w:t>
    </w:r>
    <w:r>
      <w:rPr>
        <w:rFonts w:ascii="Arial" w:hAnsi="Arial" w:cs="Arial" w:hint="cs"/>
        <w:sz w:val="16"/>
        <w:szCs w:val="16"/>
        <w:rtl/>
      </w:rPr>
      <w:t>2016</w:t>
    </w:r>
  </w:p>
  <w:p w:rsidR="006E38AF" w:rsidRPr="0026412F" w:rsidRDefault="006E38AF" w:rsidP="0025073B">
    <w:pPr>
      <w:pStyle w:val="Header"/>
      <w:rPr>
        <w:rFonts w:ascii="Arial" w:hAnsi="Arial" w:cs="Arial"/>
        <w:sz w:val="16"/>
        <w:szCs w:val="16"/>
      </w:rPr>
    </w:pPr>
  </w:p>
  <w:p w:rsidR="006E38AF" w:rsidRPr="00D8476F" w:rsidRDefault="006E38A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2E7C"/>
    <w:multiLevelType w:val="hybridMultilevel"/>
    <w:tmpl w:val="F7F6563A"/>
    <w:lvl w:ilvl="0" w:tplc="6CBAAC80">
      <w:numFmt w:val="bullet"/>
      <w:lvlText w:val=""/>
      <w:lvlJc w:val="left"/>
      <w:pPr>
        <w:tabs>
          <w:tab w:val="num" w:pos="795"/>
        </w:tabs>
        <w:ind w:left="795" w:right="795" w:hanging="360"/>
      </w:pPr>
      <w:rPr>
        <w:rFonts w:ascii="Symbol" w:eastAsia="Times New Roman" w:hAnsi="Symbol" w:cs="Simplified Arabic"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1">
    <w:nsid w:val="1339241A"/>
    <w:multiLevelType w:val="hybridMultilevel"/>
    <w:tmpl w:val="2664187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DCC53AE"/>
    <w:multiLevelType w:val="hybridMultilevel"/>
    <w:tmpl w:val="26641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94178D"/>
    <w:multiLevelType w:val="hybridMultilevel"/>
    <w:tmpl w:val="51A46A86"/>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
    <w:nsid w:val="2E5520BA"/>
    <w:multiLevelType w:val="hybridMultilevel"/>
    <w:tmpl w:val="6B38AC02"/>
    <w:lvl w:ilvl="0" w:tplc="F0660ED8">
      <w:numFmt w:val="bullet"/>
      <w:lvlText w:val=""/>
      <w:lvlJc w:val="left"/>
      <w:pPr>
        <w:tabs>
          <w:tab w:val="num" w:pos="648"/>
        </w:tabs>
        <w:ind w:left="648" w:right="648" w:hanging="360"/>
      </w:pPr>
      <w:rPr>
        <w:rFonts w:ascii="Symbol" w:eastAsia="Times New Roman" w:hAnsi="Symbol" w:cs="Simplified Arabic" w:hint="default"/>
      </w:rPr>
    </w:lvl>
    <w:lvl w:ilvl="1" w:tplc="04010003" w:tentative="1">
      <w:start w:val="1"/>
      <w:numFmt w:val="bullet"/>
      <w:lvlText w:val="o"/>
      <w:lvlJc w:val="left"/>
      <w:pPr>
        <w:tabs>
          <w:tab w:val="num" w:pos="1368"/>
        </w:tabs>
        <w:ind w:left="1368" w:right="1368" w:hanging="360"/>
      </w:pPr>
      <w:rPr>
        <w:rFonts w:ascii="Courier New" w:hAnsi="Courier New" w:hint="default"/>
      </w:rPr>
    </w:lvl>
    <w:lvl w:ilvl="2" w:tplc="04010005" w:tentative="1">
      <w:start w:val="1"/>
      <w:numFmt w:val="bullet"/>
      <w:lvlText w:val=""/>
      <w:lvlJc w:val="left"/>
      <w:pPr>
        <w:tabs>
          <w:tab w:val="num" w:pos="2088"/>
        </w:tabs>
        <w:ind w:left="2088" w:right="2088" w:hanging="360"/>
      </w:pPr>
      <w:rPr>
        <w:rFonts w:ascii="Wingdings" w:hAnsi="Wingdings" w:hint="default"/>
      </w:rPr>
    </w:lvl>
    <w:lvl w:ilvl="3" w:tplc="04010001" w:tentative="1">
      <w:start w:val="1"/>
      <w:numFmt w:val="bullet"/>
      <w:lvlText w:val=""/>
      <w:lvlJc w:val="left"/>
      <w:pPr>
        <w:tabs>
          <w:tab w:val="num" w:pos="2808"/>
        </w:tabs>
        <w:ind w:left="2808" w:right="2808" w:hanging="360"/>
      </w:pPr>
      <w:rPr>
        <w:rFonts w:ascii="Symbol" w:hAnsi="Symbol" w:hint="default"/>
      </w:rPr>
    </w:lvl>
    <w:lvl w:ilvl="4" w:tplc="04010003" w:tentative="1">
      <w:start w:val="1"/>
      <w:numFmt w:val="bullet"/>
      <w:lvlText w:val="o"/>
      <w:lvlJc w:val="left"/>
      <w:pPr>
        <w:tabs>
          <w:tab w:val="num" w:pos="3528"/>
        </w:tabs>
        <w:ind w:left="3528" w:right="3528" w:hanging="360"/>
      </w:pPr>
      <w:rPr>
        <w:rFonts w:ascii="Courier New" w:hAnsi="Courier New" w:hint="default"/>
      </w:rPr>
    </w:lvl>
    <w:lvl w:ilvl="5" w:tplc="04010005" w:tentative="1">
      <w:start w:val="1"/>
      <w:numFmt w:val="bullet"/>
      <w:lvlText w:val=""/>
      <w:lvlJc w:val="left"/>
      <w:pPr>
        <w:tabs>
          <w:tab w:val="num" w:pos="4248"/>
        </w:tabs>
        <w:ind w:left="4248" w:right="4248" w:hanging="360"/>
      </w:pPr>
      <w:rPr>
        <w:rFonts w:ascii="Wingdings" w:hAnsi="Wingdings" w:hint="default"/>
      </w:rPr>
    </w:lvl>
    <w:lvl w:ilvl="6" w:tplc="04010001" w:tentative="1">
      <w:start w:val="1"/>
      <w:numFmt w:val="bullet"/>
      <w:lvlText w:val=""/>
      <w:lvlJc w:val="left"/>
      <w:pPr>
        <w:tabs>
          <w:tab w:val="num" w:pos="4968"/>
        </w:tabs>
        <w:ind w:left="4968" w:right="4968" w:hanging="360"/>
      </w:pPr>
      <w:rPr>
        <w:rFonts w:ascii="Symbol" w:hAnsi="Symbol" w:hint="default"/>
      </w:rPr>
    </w:lvl>
    <w:lvl w:ilvl="7" w:tplc="04010003" w:tentative="1">
      <w:start w:val="1"/>
      <w:numFmt w:val="bullet"/>
      <w:lvlText w:val="o"/>
      <w:lvlJc w:val="left"/>
      <w:pPr>
        <w:tabs>
          <w:tab w:val="num" w:pos="5688"/>
        </w:tabs>
        <w:ind w:left="5688" w:right="5688" w:hanging="360"/>
      </w:pPr>
      <w:rPr>
        <w:rFonts w:ascii="Courier New" w:hAnsi="Courier New" w:hint="default"/>
      </w:rPr>
    </w:lvl>
    <w:lvl w:ilvl="8" w:tplc="04010005" w:tentative="1">
      <w:start w:val="1"/>
      <w:numFmt w:val="bullet"/>
      <w:lvlText w:val=""/>
      <w:lvlJc w:val="left"/>
      <w:pPr>
        <w:tabs>
          <w:tab w:val="num" w:pos="6408"/>
        </w:tabs>
        <w:ind w:left="6408" w:right="6408" w:hanging="360"/>
      </w:pPr>
      <w:rPr>
        <w:rFonts w:ascii="Wingdings" w:hAnsi="Wingdings" w:hint="default"/>
      </w:rPr>
    </w:lvl>
  </w:abstractNum>
  <w:abstractNum w:abstractNumId="6">
    <w:nsid w:val="69E703F1"/>
    <w:multiLevelType w:val="hybridMultilevel"/>
    <w:tmpl w:val="33F0F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num w:numId="1">
    <w:abstractNumId w:val="5"/>
  </w:num>
  <w:num w:numId="2">
    <w:abstractNumId w:val="2"/>
  </w:num>
  <w:num w:numId="3">
    <w:abstractNumId w:val="0"/>
  </w:num>
  <w:num w:numId="4">
    <w:abstractNumId w:val="7"/>
  </w:num>
  <w:num w:numId="5">
    <w:abstractNumId w:val="3"/>
  </w:num>
  <w:num w:numId="6">
    <w:abstractNumId w:val="6"/>
  </w:num>
  <w:num w:numId="7">
    <w:abstractNumId w:val="1"/>
  </w:num>
  <w:num w:numId="8">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ar-SA" w:vendorID="4" w:dllVersion="512" w:checkStyle="1"/>
  <w:activeWritingStyle w:appName="MSWord" w:lang="ar-JO" w:vendorID="4" w:dllVersion="512" w:checkStyle="1"/>
  <w:proofState w:spelling="clean"/>
  <w:defaultTabStop w:val="720"/>
  <w:noPunctuationKerning/>
  <w:characterSpacingControl w:val="doNotCompress"/>
  <w:footnotePr>
    <w:footnote w:id="-1"/>
    <w:footnote w:id="0"/>
  </w:footnotePr>
  <w:endnotePr>
    <w:endnote w:id="-1"/>
    <w:endnote w:id="0"/>
  </w:endnotePr>
  <w:compat/>
  <w:rsids>
    <w:rsidRoot w:val="005A435A"/>
    <w:rsid w:val="00004D69"/>
    <w:rsid w:val="000063B6"/>
    <w:rsid w:val="00006456"/>
    <w:rsid w:val="00007165"/>
    <w:rsid w:val="00007314"/>
    <w:rsid w:val="000101D0"/>
    <w:rsid w:val="0001148C"/>
    <w:rsid w:val="000129DA"/>
    <w:rsid w:val="00012B19"/>
    <w:rsid w:val="00013A91"/>
    <w:rsid w:val="00017770"/>
    <w:rsid w:val="00021042"/>
    <w:rsid w:val="00022DB4"/>
    <w:rsid w:val="00024BD0"/>
    <w:rsid w:val="00030923"/>
    <w:rsid w:val="00032E46"/>
    <w:rsid w:val="000358AC"/>
    <w:rsid w:val="00035F39"/>
    <w:rsid w:val="00036266"/>
    <w:rsid w:val="000369D1"/>
    <w:rsid w:val="00043543"/>
    <w:rsid w:val="00043A4A"/>
    <w:rsid w:val="00044672"/>
    <w:rsid w:val="000454FA"/>
    <w:rsid w:val="00045E37"/>
    <w:rsid w:val="000500F3"/>
    <w:rsid w:val="000521D2"/>
    <w:rsid w:val="00053B7C"/>
    <w:rsid w:val="00054880"/>
    <w:rsid w:val="00054EC8"/>
    <w:rsid w:val="00057212"/>
    <w:rsid w:val="0006309F"/>
    <w:rsid w:val="00063D66"/>
    <w:rsid w:val="000678E8"/>
    <w:rsid w:val="000679E6"/>
    <w:rsid w:val="000701CE"/>
    <w:rsid w:val="00072E9D"/>
    <w:rsid w:val="00073ADD"/>
    <w:rsid w:val="00074F33"/>
    <w:rsid w:val="00075BD1"/>
    <w:rsid w:val="00090EF1"/>
    <w:rsid w:val="00092DE2"/>
    <w:rsid w:val="00094A9E"/>
    <w:rsid w:val="00095BAC"/>
    <w:rsid w:val="00097572"/>
    <w:rsid w:val="00097B59"/>
    <w:rsid w:val="000A0F53"/>
    <w:rsid w:val="000A2E9B"/>
    <w:rsid w:val="000A3DA2"/>
    <w:rsid w:val="000A57EE"/>
    <w:rsid w:val="000A6443"/>
    <w:rsid w:val="000B4E26"/>
    <w:rsid w:val="000B59AE"/>
    <w:rsid w:val="000B69E2"/>
    <w:rsid w:val="000C0064"/>
    <w:rsid w:val="000C08A0"/>
    <w:rsid w:val="000C14B6"/>
    <w:rsid w:val="000C1B6B"/>
    <w:rsid w:val="000C3408"/>
    <w:rsid w:val="000C4072"/>
    <w:rsid w:val="000C49B6"/>
    <w:rsid w:val="000C5DEA"/>
    <w:rsid w:val="000C61AB"/>
    <w:rsid w:val="000C6D45"/>
    <w:rsid w:val="000C775E"/>
    <w:rsid w:val="000D0783"/>
    <w:rsid w:val="000D484D"/>
    <w:rsid w:val="000D4FDE"/>
    <w:rsid w:val="000D6CE4"/>
    <w:rsid w:val="000D7237"/>
    <w:rsid w:val="000E0211"/>
    <w:rsid w:val="000E14E2"/>
    <w:rsid w:val="000E1748"/>
    <w:rsid w:val="000E2865"/>
    <w:rsid w:val="000E467A"/>
    <w:rsid w:val="000E5AA5"/>
    <w:rsid w:val="000E74A1"/>
    <w:rsid w:val="000F003F"/>
    <w:rsid w:val="000F21B2"/>
    <w:rsid w:val="000F5263"/>
    <w:rsid w:val="000F5659"/>
    <w:rsid w:val="000F7C94"/>
    <w:rsid w:val="00100E69"/>
    <w:rsid w:val="00102FD5"/>
    <w:rsid w:val="0010332C"/>
    <w:rsid w:val="0010391F"/>
    <w:rsid w:val="001057CE"/>
    <w:rsid w:val="0010622B"/>
    <w:rsid w:val="0010730F"/>
    <w:rsid w:val="00113C22"/>
    <w:rsid w:val="0011467E"/>
    <w:rsid w:val="00120166"/>
    <w:rsid w:val="00120683"/>
    <w:rsid w:val="00120E8E"/>
    <w:rsid w:val="00121E68"/>
    <w:rsid w:val="00124689"/>
    <w:rsid w:val="00125DBD"/>
    <w:rsid w:val="00130A95"/>
    <w:rsid w:val="00131300"/>
    <w:rsid w:val="00131B9E"/>
    <w:rsid w:val="00134904"/>
    <w:rsid w:val="0013574A"/>
    <w:rsid w:val="0013659F"/>
    <w:rsid w:val="0013748C"/>
    <w:rsid w:val="00141771"/>
    <w:rsid w:val="001427B4"/>
    <w:rsid w:val="00142C62"/>
    <w:rsid w:val="00144435"/>
    <w:rsid w:val="0014473D"/>
    <w:rsid w:val="00146649"/>
    <w:rsid w:val="001478B6"/>
    <w:rsid w:val="00147E78"/>
    <w:rsid w:val="00150A90"/>
    <w:rsid w:val="00151209"/>
    <w:rsid w:val="001524EE"/>
    <w:rsid w:val="00153EC7"/>
    <w:rsid w:val="0015437B"/>
    <w:rsid w:val="00155ED7"/>
    <w:rsid w:val="0015795A"/>
    <w:rsid w:val="00160F21"/>
    <w:rsid w:val="001610F9"/>
    <w:rsid w:val="00161C58"/>
    <w:rsid w:val="00162455"/>
    <w:rsid w:val="00163546"/>
    <w:rsid w:val="00164292"/>
    <w:rsid w:val="0016459B"/>
    <w:rsid w:val="00164CCE"/>
    <w:rsid w:val="00165445"/>
    <w:rsid w:val="00165D59"/>
    <w:rsid w:val="00167C6A"/>
    <w:rsid w:val="00170699"/>
    <w:rsid w:val="00171144"/>
    <w:rsid w:val="00182053"/>
    <w:rsid w:val="00183701"/>
    <w:rsid w:val="001839D0"/>
    <w:rsid w:val="00185D5F"/>
    <w:rsid w:val="0018603C"/>
    <w:rsid w:val="001870C8"/>
    <w:rsid w:val="00190204"/>
    <w:rsid w:val="00191F6C"/>
    <w:rsid w:val="001A445C"/>
    <w:rsid w:val="001A624A"/>
    <w:rsid w:val="001B2648"/>
    <w:rsid w:val="001B283C"/>
    <w:rsid w:val="001B34F8"/>
    <w:rsid w:val="001B3A06"/>
    <w:rsid w:val="001B42EB"/>
    <w:rsid w:val="001B49EE"/>
    <w:rsid w:val="001C4EEC"/>
    <w:rsid w:val="001C781E"/>
    <w:rsid w:val="001C7D49"/>
    <w:rsid w:val="001D1259"/>
    <w:rsid w:val="001D24AA"/>
    <w:rsid w:val="001D403A"/>
    <w:rsid w:val="001D5711"/>
    <w:rsid w:val="001D612D"/>
    <w:rsid w:val="001D7141"/>
    <w:rsid w:val="001D78C5"/>
    <w:rsid w:val="001E05D6"/>
    <w:rsid w:val="001E07A2"/>
    <w:rsid w:val="001E1F56"/>
    <w:rsid w:val="001E372F"/>
    <w:rsid w:val="001E435A"/>
    <w:rsid w:val="001E638F"/>
    <w:rsid w:val="001E71ED"/>
    <w:rsid w:val="001E79F6"/>
    <w:rsid w:val="001F5C13"/>
    <w:rsid w:val="001F6751"/>
    <w:rsid w:val="001F68F9"/>
    <w:rsid w:val="001F6E08"/>
    <w:rsid w:val="001F7D23"/>
    <w:rsid w:val="00204154"/>
    <w:rsid w:val="002071DC"/>
    <w:rsid w:val="002136DD"/>
    <w:rsid w:val="00213F3F"/>
    <w:rsid w:val="002140BE"/>
    <w:rsid w:val="00216C54"/>
    <w:rsid w:val="00221A84"/>
    <w:rsid w:val="00221D52"/>
    <w:rsid w:val="00221E74"/>
    <w:rsid w:val="00222259"/>
    <w:rsid w:val="00224F48"/>
    <w:rsid w:val="00225420"/>
    <w:rsid w:val="002263B5"/>
    <w:rsid w:val="0022709F"/>
    <w:rsid w:val="002275DA"/>
    <w:rsid w:val="00230B8B"/>
    <w:rsid w:val="00231D8C"/>
    <w:rsid w:val="0023396B"/>
    <w:rsid w:val="00234DF3"/>
    <w:rsid w:val="00236F6A"/>
    <w:rsid w:val="00237113"/>
    <w:rsid w:val="00237C15"/>
    <w:rsid w:val="00240387"/>
    <w:rsid w:val="00242E58"/>
    <w:rsid w:val="00244B4A"/>
    <w:rsid w:val="0024501E"/>
    <w:rsid w:val="0024533C"/>
    <w:rsid w:val="00246198"/>
    <w:rsid w:val="0025073B"/>
    <w:rsid w:val="0025161D"/>
    <w:rsid w:val="00251D20"/>
    <w:rsid w:val="00252102"/>
    <w:rsid w:val="0025296E"/>
    <w:rsid w:val="00255819"/>
    <w:rsid w:val="00257D62"/>
    <w:rsid w:val="00257ED1"/>
    <w:rsid w:val="00261EE3"/>
    <w:rsid w:val="00262994"/>
    <w:rsid w:val="00263836"/>
    <w:rsid w:val="0026394F"/>
    <w:rsid w:val="0026412F"/>
    <w:rsid w:val="00264886"/>
    <w:rsid w:val="00264B85"/>
    <w:rsid w:val="00264E69"/>
    <w:rsid w:val="00266891"/>
    <w:rsid w:val="00267F13"/>
    <w:rsid w:val="00271075"/>
    <w:rsid w:val="00272718"/>
    <w:rsid w:val="00272B70"/>
    <w:rsid w:val="00274DD6"/>
    <w:rsid w:val="00276C43"/>
    <w:rsid w:val="00283B28"/>
    <w:rsid w:val="00286AD4"/>
    <w:rsid w:val="00287483"/>
    <w:rsid w:val="00290CF4"/>
    <w:rsid w:val="00292BDD"/>
    <w:rsid w:val="002938CB"/>
    <w:rsid w:val="00293B97"/>
    <w:rsid w:val="00294423"/>
    <w:rsid w:val="00295610"/>
    <w:rsid w:val="002A2B4C"/>
    <w:rsid w:val="002A3D96"/>
    <w:rsid w:val="002A6D97"/>
    <w:rsid w:val="002A7F8F"/>
    <w:rsid w:val="002B1ED5"/>
    <w:rsid w:val="002B2E14"/>
    <w:rsid w:val="002C40F3"/>
    <w:rsid w:val="002C5258"/>
    <w:rsid w:val="002C7805"/>
    <w:rsid w:val="002D2A3A"/>
    <w:rsid w:val="002D2D33"/>
    <w:rsid w:val="002D4DAF"/>
    <w:rsid w:val="002D6993"/>
    <w:rsid w:val="002D6E89"/>
    <w:rsid w:val="002D7536"/>
    <w:rsid w:val="002E09B8"/>
    <w:rsid w:val="002E24F6"/>
    <w:rsid w:val="002E48FA"/>
    <w:rsid w:val="002E5877"/>
    <w:rsid w:val="002E76CE"/>
    <w:rsid w:val="002E76EA"/>
    <w:rsid w:val="002F0B4E"/>
    <w:rsid w:val="002F1333"/>
    <w:rsid w:val="002F1A85"/>
    <w:rsid w:val="002F21F6"/>
    <w:rsid w:val="002F30EE"/>
    <w:rsid w:val="002F3F9C"/>
    <w:rsid w:val="002F6271"/>
    <w:rsid w:val="002F7B0A"/>
    <w:rsid w:val="00300F4F"/>
    <w:rsid w:val="00305864"/>
    <w:rsid w:val="00307D22"/>
    <w:rsid w:val="00312151"/>
    <w:rsid w:val="00312469"/>
    <w:rsid w:val="00313F34"/>
    <w:rsid w:val="00315220"/>
    <w:rsid w:val="00315A2A"/>
    <w:rsid w:val="00320209"/>
    <w:rsid w:val="00325D06"/>
    <w:rsid w:val="00327476"/>
    <w:rsid w:val="0033509D"/>
    <w:rsid w:val="00337C8C"/>
    <w:rsid w:val="003410E7"/>
    <w:rsid w:val="00342C89"/>
    <w:rsid w:val="003438D5"/>
    <w:rsid w:val="003445D4"/>
    <w:rsid w:val="00344A0C"/>
    <w:rsid w:val="003467EA"/>
    <w:rsid w:val="003473A4"/>
    <w:rsid w:val="00347AC7"/>
    <w:rsid w:val="003534F0"/>
    <w:rsid w:val="0035354B"/>
    <w:rsid w:val="003542C2"/>
    <w:rsid w:val="00355A9D"/>
    <w:rsid w:val="00360B02"/>
    <w:rsid w:val="00363F40"/>
    <w:rsid w:val="003643A2"/>
    <w:rsid w:val="003668FE"/>
    <w:rsid w:val="00366E91"/>
    <w:rsid w:val="00367A2C"/>
    <w:rsid w:val="00367ACB"/>
    <w:rsid w:val="003713FF"/>
    <w:rsid w:val="00371928"/>
    <w:rsid w:val="00372177"/>
    <w:rsid w:val="0037283E"/>
    <w:rsid w:val="00373733"/>
    <w:rsid w:val="00376BB8"/>
    <w:rsid w:val="00380037"/>
    <w:rsid w:val="00380983"/>
    <w:rsid w:val="00380E13"/>
    <w:rsid w:val="00382823"/>
    <w:rsid w:val="00384807"/>
    <w:rsid w:val="00386AD8"/>
    <w:rsid w:val="0038739A"/>
    <w:rsid w:val="003926A0"/>
    <w:rsid w:val="00393341"/>
    <w:rsid w:val="00394F04"/>
    <w:rsid w:val="003A4904"/>
    <w:rsid w:val="003B04AF"/>
    <w:rsid w:val="003B2201"/>
    <w:rsid w:val="003B3731"/>
    <w:rsid w:val="003B3B82"/>
    <w:rsid w:val="003B62E5"/>
    <w:rsid w:val="003C0205"/>
    <w:rsid w:val="003C07ED"/>
    <w:rsid w:val="003C4DA6"/>
    <w:rsid w:val="003C5A62"/>
    <w:rsid w:val="003C7114"/>
    <w:rsid w:val="003C7ECA"/>
    <w:rsid w:val="003D032F"/>
    <w:rsid w:val="003D0A8A"/>
    <w:rsid w:val="003D29E8"/>
    <w:rsid w:val="003D645B"/>
    <w:rsid w:val="003D661C"/>
    <w:rsid w:val="003D77C7"/>
    <w:rsid w:val="003D782F"/>
    <w:rsid w:val="003E04D9"/>
    <w:rsid w:val="003E2D0A"/>
    <w:rsid w:val="003E3BA5"/>
    <w:rsid w:val="003E7F00"/>
    <w:rsid w:val="003F00CB"/>
    <w:rsid w:val="003F0E19"/>
    <w:rsid w:val="003F2C53"/>
    <w:rsid w:val="003F430A"/>
    <w:rsid w:val="003F4386"/>
    <w:rsid w:val="003F4C96"/>
    <w:rsid w:val="003F539F"/>
    <w:rsid w:val="003F6583"/>
    <w:rsid w:val="003F76FA"/>
    <w:rsid w:val="00400AB5"/>
    <w:rsid w:val="00406F7E"/>
    <w:rsid w:val="00406F9C"/>
    <w:rsid w:val="00412580"/>
    <w:rsid w:val="004126C0"/>
    <w:rsid w:val="004136DF"/>
    <w:rsid w:val="004141CC"/>
    <w:rsid w:val="0041710D"/>
    <w:rsid w:val="00425BDF"/>
    <w:rsid w:val="00425F9A"/>
    <w:rsid w:val="00426CA2"/>
    <w:rsid w:val="00436F23"/>
    <w:rsid w:val="00437DD3"/>
    <w:rsid w:val="00443741"/>
    <w:rsid w:val="00447DF1"/>
    <w:rsid w:val="004545DA"/>
    <w:rsid w:val="00455852"/>
    <w:rsid w:val="0045768D"/>
    <w:rsid w:val="0046058C"/>
    <w:rsid w:val="00460D2D"/>
    <w:rsid w:val="0046162E"/>
    <w:rsid w:val="00461E4D"/>
    <w:rsid w:val="004627E9"/>
    <w:rsid w:val="004643A8"/>
    <w:rsid w:val="00464BF9"/>
    <w:rsid w:val="0046549B"/>
    <w:rsid w:val="00465B70"/>
    <w:rsid w:val="004676E4"/>
    <w:rsid w:val="004712B3"/>
    <w:rsid w:val="00472971"/>
    <w:rsid w:val="004732AE"/>
    <w:rsid w:val="004771A4"/>
    <w:rsid w:val="0047722E"/>
    <w:rsid w:val="00482A26"/>
    <w:rsid w:val="004833AA"/>
    <w:rsid w:val="00491431"/>
    <w:rsid w:val="00493E0A"/>
    <w:rsid w:val="00495C4D"/>
    <w:rsid w:val="00496168"/>
    <w:rsid w:val="004A00A6"/>
    <w:rsid w:val="004A0AA0"/>
    <w:rsid w:val="004A3091"/>
    <w:rsid w:val="004A37E9"/>
    <w:rsid w:val="004A5E96"/>
    <w:rsid w:val="004A6E11"/>
    <w:rsid w:val="004B0AA0"/>
    <w:rsid w:val="004B0BB5"/>
    <w:rsid w:val="004B3344"/>
    <w:rsid w:val="004B3977"/>
    <w:rsid w:val="004B3B6C"/>
    <w:rsid w:val="004B55B4"/>
    <w:rsid w:val="004B6684"/>
    <w:rsid w:val="004B6DBC"/>
    <w:rsid w:val="004B7BEA"/>
    <w:rsid w:val="004C08C1"/>
    <w:rsid w:val="004C0DC3"/>
    <w:rsid w:val="004C519C"/>
    <w:rsid w:val="004C6534"/>
    <w:rsid w:val="004D0366"/>
    <w:rsid w:val="004D0E1E"/>
    <w:rsid w:val="004D2F77"/>
    <w:rsid w:val="004D5457"/>
    <w:rsid w:val="004E16C4"/>
    <w:rsid w:val="004E380C"/>
    <w:rsid w:val="004E50B8"/>
    <w:rsid w:val="004E5E02"/>
    <w:rsid w:val="004E65B7"/>
    <w:rsid w:val="004F208A"/>
    <w:rsid w:val="004F20B6"/>
    <w:rsid w:val="004F3969"/>
    <w:rsid w:val="004F3A5B"/>
    <w:rsid w:val="004F784C"/>
    <w:rsid w:val="004F7CBF"/>
    <w:rsid w:val="00501DCA"/>
    <w:rsid w:val="00502F4B"/>
    <w:rsid w:val="005031BA"/>
    <w:rsid w:val="00503479"/>
    <w:rsid w:val="00504E8A"/>
    <w:rsid w:val="005077C8"/>
    <w:rsid w:val="00513500"/>
    <w:rsid w:val="00514D50"/>
    <w:rsid w:val="00516154"/>
    <w:rsid w:val="005167CD"/>
    <w:rsid w:val="00517482"/>
    <w:rsid w:val="005174F7"/>
    <w:rsid w:val="005178BB"/>
    <w:rsid w:val="00517945"/>
    <w:rsid w:val="00517E90"/>
    <w:rsid w:val="00522E97"/>
    <w:rsid w:val="00526F6D"/>
    <w:rsid w:val="0053054B"/>
    <w:rsid w:val="00533686"/>
    <w:rsid w:val="00534327"/>
    <w:rsid w:val="0053576A"/>
    <w:rsid w:val="005371CA"/>
    <w:rsid w:val="00537DA5"/>
    <w:rsid w:val="0054033E"/>
    <w:rsid w:val="00540A97"/>
    <w:rsid w:val="005416B5"/>
    <w:rsid w:val="00542A43"/>
    <w:rsid w:val="00543335"/>
    <w:rsid w:val="0054334F"/>
    <w:rsid w:val="00543FEA"/>
    <w:rsid w:val="00545312"/>
    <w:rsid w:val="005459C0"/>
    <w:rsid w:val="00552572"/>
    <w:rsid w:val="00553B61"/>
    <w:rsid w:val="00554332"/>
    <w:rsid w:val="00554C27"/>
    <w:rsid w:val="00556F8A"/>
    <w:rsid w:val="005572E9"/>
    <w:rsid w:val="005612CE"/>
    <w:rsid w:val="00561716"/>
    <w:rsid w:val="00562063"/>
    <w:rsid w:val="00564F8B"/>
    <w:rsid w:val="00570BE8"/>
    <w:rsid w:val="00574A33"/>
    <w:rsid w:val="00575DC0"/>
    <w:rsid w:val="005777B7"/>
    <w:rsid w:val="00577D22"/>
    <w:rsid w:val="00580276"/>
    <w:rsid w:val="00581204"/>
    <w:rsid w:val="00582D3F"/>
    <w:rsid w:val="00584678"/>
    <w:rsid w:val="00584B40"/>
    <w:rsid w:val="005865F1"/>
    <w:rsid w:val="005901CB"/>
    <w:rsid w:val="00590537"/>
    <w:rsid w:val="005908E6"/>
    <w:rsid w:val="00597970"/>
    <w:rsid w:val="005A0AE7"/>
    <w:rsid w:val="005A1333"/>
    <w:rsid w:val="005A435A"/>
    <w:rsid w:val="005A4DD6"/>
    <w:rsid w:val="005A5B4B"/>
    <w:rsid w:val="005B334C"/>
    <w:rsid w:val="005B36D9"/>
    <w:rsid w:val="005B413A"/>
    <w:rsid w:val="005B540C"/>
    <w:rsid w:val="005B65C1"/>
    <w:rsid w:val="005B7456"/>
    <w:rsid w:val="005C1A49"/>
    <w:rsid w:val="005C2E06"/>
    <w:rsid w:val="005C309D"/>
    <w:rsid w:val="005C6869"/>
    <w:rsid w:val="005C6903"/>
    <w:rsid w:val="005C6CAD"/>
    <w:rsid w:val="005D076D"/>
    <w:rsid w:val="005D35AE"/>
    <w:rsid w:val="005D56B4"/>
    <w:rsid w:val="005D572B"/>
    <w:rsid w:val="005D649D"/>
    <w:rsid w:val="005D66B0"/>
    <w:rsid w:val="005D7C2D"/>
    <w:rsid w:val="005E27AD"/>
    <w:rsid w:val="005E48C4"/>
    <w:rsid w:val="005E499D"/>
    <w:rsid w:val="005E66C7"/>
    <w:rsid w:val="005E6968"/>
    <w:rsid w:val="005E7F83"/>
    <w:rsid w:val="005F0D84"/>
    <w:rsid w:val="005F131D"/>
    <w:rsid w:val="005F49F3"/>
    <w:rsid w:val="005F549A"/>
    <w:rsid w:val="0060006D"/>
    <w:rsid w:val="0060187D"/>
    <w:rsid w:val="00601F70"/>
    <w:rsid w:val="00604A51"/>
    <w:rsid w:val="00604C6C"/>
    <w:rsid w:val="00605CC1"/>
    <w:rsid w:val="0060708B"/>
    <w:rsid w:val="00614BB2"/>
    <w:rsid w:val="00616766"/>
    <w:rsid w:val="0062055F"/>
    <w:rsid w:val="00621AC3"/>
    <w:rsid w:val="00621BCA"/>
    <w:rsid w:val="00623253"/>
    <w:rsid w:val="0062595E"/>
    <w:rsid w:val="00627D1A"/>
    <w:rsid w:val="00634749"/>
    <w:rsid w:val="00634F1B"/>
    <w:rsid w:val="0063577A"/>
    <w:rsid w:val="00636E04"/>
    <w:rsid w:val="00643002"/>
    <w:rsid w:val="00643C4A"/>
    <w:rsid w:val="006442E7"/>
    <w:rsid w:val="00647A7C"/>
    <w:rsid w:val="00647AA1"/>
    <w:rsid w:val="00647CF9"/>
    <w:rsid w:val="006538EA"/>
    <w:rsid w:val="00655AB4"/>
    <w:rsid w:val="00657171"/>
    <w:rsid w:val="0065766E"/>
    <w:rsid w:val="0066224A"/>
    <w:rsid w:val="006727BF"/>
    <w:rsid w:val="00673847"/>
    <w:rsid w:val="00673964"/>
    <w:rsid w:val="00674332"/>
    <w:rsid w:val="00675C06"/>
    <w:rsid w:val="00677640"/>
    <w:rsid w:val="00682455"/>
    <w:rsid w:val="00682CDF"/>
    <w:rsid w:val="00683F76"/>
    <w:rsid w:val="006842B2"/>
    <w:rsid w:val="00686155"/>
    <w:rsid w:val="0068667C"/>
    <w:rsid w:val="00687608"/>
    <w:rsid w:val="00687CD5"/>
    <w:rsid w:val="00687F94"/>
    <w:rsid w:val="00690555"/>
    <w:rsid w:val="00691276"/>
    <w:rsid w:val="0069376D"/>
    <w:rsid w:val="006957FA"/>
    <w:rsid w:val="006971C6"/>
    <w:rsid w:val="00697CE6"/>
    <w:rsid w:val="006A2B26"/>
    <w:rsid w:val="006A3262"/>
    <w:rsid w:val="006A432B"/>
    <w:rsid w:val="006A4C5A"/>
    <w:rsid w:val="006A6CAB"/>
    <w:rsid w:val="006A6F30"/>
    <w:rsid w:val="006A7828"/>
    <w:rsid w:val="006B068B"/>
    <w:rsid w:val="006B1FB5"/>
    <w:rsid w:val="006B3C5D"/>
    <w:rsid w:val="006B4458"/>
    <w:rsid w:val="006B5C6B"/>
    <w:rsid w:val="006C12AC"/>
    <w:rsid w:val="006C4024"/>
    <w:rsid w:val="006C615B"/>
    <w:rsid w:val="006C679E"/>
    <w:rsid w:val="006C692C"/>
    <w:rsid w:val="006C6993"/>
    <w:rsid w:val="006D3ABF"/>
    <w:rsid w:val="006D4B8D"/>
    <w:rsid w:val="006E13B6"/>
    <w:rsid w:val="006E24EF"/>
    <w:rsid w:val="006E254F"/>
    <w:rsid w:val="006E2C0E"/>
    <w:rsid w:val="006E38AF"/>
    <w:rsid w:val="006E579B"/>
    <w:rsid w:val="006E59D7"/>
    <w:rsid w:val="006E603A"/>
    <w:rsid w:val="006E6111"/>
    <w:rsid w:val="006E68E1"/>
    <w:rsid w:val="006F170D"/>
    <w:rsid w:val="006F1809"/>
    <w:rsid w:val="006F238E"/>
    <w:rsid w:val="0070115A"/>
    <w:rsid w:val="00701B72"/>
    <w:rsid w:val="00703412"/>
    <w:rsid w:val="00703D70"/>
    <w:rsid w:val="00703D7D"/>
    <w:rsid w:val="00703FCA"/>
    <w:rsid w:val="007057F5"/>
    <w:rsid w:val="00706EEC"/>
    <w:rsid w:val="00710B78"/>
    <w:rsid w:val="00716C24"/>
    <w:rsid w:val="00720C79"/>
    <w:rsid w:val="007221A8"/>
    <w:rsid w:val="007243E8"/>
    <w:rsid w:val="00724EC5"/>
    <w:rsid w:val="00725AF3"/>
    <w:rsid w:val="0072642C"/>
    <w:rsid w:val="007272F9"/>
    <w:rsid w:val="0072750E"/>
    <w:rsid w:val="0073005F"/>
    <w:rsid w:val="00733EE4"/>
    <w:rsid w:val="00737CEF"/>
    <w:rsid w:val="00740401"/>
    <w:rsid w:val="00741C2D"/>
    <w:rsid w:val="00741DB8"/>
    <w:rsid w:val="00744149"/>
    <w:rsid w:val="0074431A"/>
    <w:rsid w:val="007471B4"/>
    <w:rsid w:val="00747266"/>
    <w:rsid w:val="00747359"/>
    <w:rsid w:val="007520DE"/>
    <w:rsid w:val="00752CD9"/>
    <w:rsid w:val="0075450E"/>
    <w:rsid w:val="00754D2F"/>
    <w:rsid w:val="00756F87"/>
    <w:rsid w:val="00761551"/>
    <w:rsid w:val="00762574"/>
    <w:rsid w:val="00764A80"/>
    <w:rsid w:val="00765C73"/>
    <w:rsid w:val="00765C99"/>
    <w:rsid w:val="00765CE4"/>
    <w:rsid w:val="00770489"/>
    <w:rsid w:val="00772732"/>
    <w:rsid w:val="0077355B"/>
    <w:rsid w:val="00776581"/>
    <w:rsid w:val="00776F04"/>
    <w:rsid w:val="00781C1C"/>
    <w:rsid w:val="00782DAC"/>
    <w:rsid w:val="00783239"/>
    <w:rsid w:val="00783A4D"/>
    <w:rsid w:val="00785276"/>
    <w:rsid w:val="0078551C"/>
    <w:rsid w:val="00785C5F"/>
    <w:rsid w:val="0078611E"/>
    <w:rsid w:val="007868EB"/>
    <w:rsid w:val="00786B98"/>
    <w:rsid w:val="007879E1"/>
    <w:rsid w:val="007903F9"/>
    <w:rsid w:val="00792C1D"/>
    <w:rsid w:val="00792FF7"/>
    <w:rsid w:val="00793C35"/>
    <w:rsid w:val="00795AE2"/>
    <w:rsid w:val="007976EE"/>
    <w:rsid w:val="007A00F9"/>
    <w:rsid w:val="007A0B80"/>
    <w:rsid w:val="007A1EEA"/>
    <w:rsid w:val="007A325B"/>
    <w:rsid w:val="007A626E"/>
    <w:rsid w:val="007B0D1C"/>
    <w:rsid w:val="007B5134"/>
    <w:rsid w:val="007B5CE6"/>
    <w:rsid w:val="007B62B1"/>
    <w:rsid w:val="007C0477"/>
    <w:rsid w:val="007C4BFD"/>
    <w:rsid w:val="007C4F92"/>
    <w:rsid w:val="007C7796"/>
    <w:rsid w:val="007D3A31"/>
    <w:rsid w:val="007D5055"/>
    <w:rsid w:val="007D6DB1"/>
    <w:rsid w:val="007D7782"/>
    <w:rsid w:val="007E0A6F"/>
    <w:rsid w:val="007E2ACC"/>
    <w:rsid w:val="007E35E8"/>
    <w:rsid w:val="007E47EA"/>
    <w:rsid w:val="007E5130"/>
    <w:rsid w:val="007E5679"/>
    <w:rsid w:val="007E683F"/>
    <w:rsid w:val="007E6DC0"/>
    <w:rsid w:val="007E726F"/>
    <w:rsid w:val="007F4113"/>
    <w:rsid w:val="007F418C"/>
    <w:rsid w:val="007F4472"/>
    <w:rsid w:val="007F5427"/>
    <w:rsid w:val="007F6C9B"/>
    <w:rsid w:val="007F6E45"/>
    <w:rsid w:val="007F7BE8"/>
    <w:rsid w:val="00803A39"/>
    <w:rsid w:val="00803E7F"/>
    <w:rsid w:val="008044AA"/>
    <w:rsid w:val="00805F08"/>
    <w:rsid w:val="008069E1"/>
    <w:rsid w:val="008073D6"/>
    <w:rsid w:val="0080790A"/>
    <w:rsid w:val="00811EB1"/>
    <w:rsid w:val="0081214A"/>
    <w:rsid w:val="00812197"/>
    <w:rsid w:val="00813DB4"/>
    <w:rsid w:val="00814BC8"/>
    <w:rsid w:val="008175B5"/>
    <w:rsid w:val="00820E81"/>
    <w:rsid w:val="00826B72"/>
    <w:rsid w:val="00831EDD"/>
    <w:rsid w:val="00832647"/>
    <w:rsid w:val="0083457B"/>
    <w:rsid w:val="008361B0"/>
    <w:rsid w:val="00836E82"/>
    <w:rsid w:val="008449E6"/>
    <w:rsid w:val="00844AEB"/>
    <w:rsid w:val="00845F53"/>
    <w:rsid w:val="008462B7"/>
    <w:rsid w:val="00846427"/>
    <w:rsid w:val="008506D0"/>
    <w:rsid w:val="00852056"/>
    <w:rsid w:val="008520E6"/>
    <w:rsid w:val="0085265E"/>
    <w:rsid w:val="008542BE"/>
    <w:rsid w:val="00856168"/>
    <w:rsid w:val="008608EA"/>
    <w:rsid w:val="00860EBC"/>
    <w:rsid w:val="0086286C"/>
    <w:rsid w:val="008657B9"/>
    <w:rsid w:val="00867367"/>
    <w:rsid w:val="00870937"/>
    <w:rsid w:val="00871723"/>
    <w:rsid w:val="00872954"/>
    <w:rsid w:val="008750ED"/>
    <w:rsid w:val="00875638"/>
    <w:rsid w:val="00877551"/>
    <w:rsid w:val="00882D9A"/>
    <w:rsid w:val="008836FF"/>
    <w:rsid w:val="008842BB"/>
    <w:rsid w:val="00884388"/>
    <w:rsid w:val="00885823"/>
    <w:rsid w:val="008859EF"/>
    <w:rsid w:val="00886237"/>
    <w:rsid w:val="008876F6"/>
    <w:rsid w:val="008876FB"/>
    <w:rsid w:val="0089063C"/>
    <w:rsid w:val="0089130B"/>
    <w:rsid w:val="00891516"/>
    <w:rsid w:val="008925DD"/>
    <w:rsid w:val="00893458"/>
    <w:rsid w:val="00894068"/>
    <w:rsid w:val="008944F1"/>
    <w:rsid w:val="00894611"/>
    <w:rsid w:val="00895072"/>
    <w:rsid w:val="008952B4"/>
    <w:rsid w:val="00895680"/>
    <w:rsid w:val="00895CA5"/>
    <w:rsid w:val="00897CA3"/>
    <w:rsid w:val="008A1182"/>
    <w:rsid w:val="008A14BD"/>
    <w:rsid w:val="008A358A"/>
    <w:rsid w:val="008A5423"/>
    <w:rsid w:val="008A60FB"/>
    <w:rsid w:val="008A6EA0"/>
    <w:rsid w:val="008B23B9"/>
    <w:rsid w:val="008B2C69"/>
    <w:rsid w:val="008B77C2"/>
    <w:rsid w:val="008B7C0A"/>
    <w:rsid w:val="008C0215"/>
    <w:rsid w:val="008C6F1B"/>
    <w:rsid w:val="008C7073"/>
    <w:rsid w:val="008C7994"/>
    <w:rsid w:val="008D1EEE"/>
    <w:rsid w:val="008D2736"/>
    <w:rsid w:val="008D2FF8"/>
    <w:rsid w:val="008D3B2A"/>
    <w:rsid w:val="008D55BD"/>
    <w:rsid w:val="008D76FF"/>
    <w:rsid w:val="008E02E4"/>
    <w:rsid w:val="008E0344"/>
    <w:rsid w:val="008E0625"/>
    <w:rsid w:val="008E07EC"/>
    <w:rsid w:val="008E1859"/>
    <w:rsid w:val="008E32AC"/>
    <w:rsid w:val="008E3B0B"/>
    <w:rsid w:val="008E40B7"/>
    <w:rsid w:val="008E74A3"/>
    <w:rsid w:val="008E7922"/>
    <w:rsid w:val="008F2A79"/>
    <w:rsid w:val="008F68BC"/>
    <w:rsid w:val="008F778C"/>
    <w:rsid w:val="008F7C84"/>
    <w:rsid w:val="00900AB0"/>
    <w:rsid w:val="00903441"/>
    <w:rsid w:val="009049DD"/>
    <w:rsid w:val="009063E9"/>
    <w:rsid w:val="00906C01"/>
    <w:rsid w:val="009070A1"/>
    <w:rsid w:val="0091251F"/>
    <w:rsid w:val="00912643"/>
    <w:rsid w:val="009129F2"/>
    <w:rsid w:val="00913AD1"/>
    <w:rsid w:val="00915D2D"/>
    <w:rsid w:val="009160BE"/>
    <w:rsid w:val="00924181"/>
    <w:rsid w:val="00925287"/>
    <w:rsid w:val="00925CD8"/>
    <w:rsid w:val="009270F9"/>
    <w:rsid w:val="00934106"/>
    <w:rsid w:val="0093487D"/>
    <w:rsid w:val="009362ED"/>
    <w:rsid w:val="00937973"/>
    <w:rsid w:val="009416BF"/>
    <w:rsid w:val="00941EF4"/>
    <w:rsid w:val="00944D53"/>
    <w:rsid w:val="009452D8"/>
    <w:rsid w:val="009459D0"/>
    <w:rsid w:val="00946DB3"/>
    <w:rsid w:val="00947298"/>
    <w:rsid w:val="009472F7"/>
    <w:rsid w:val="009502DE"/>
    <w:rsid w:val="0095133E"/>
    <w:rsid w:val="00952FDF"/>
    <w:rsid w:val="0095444E"/>
    <w:rsid w:val="00955E46"/>
    <w:rsid w:val="00956110"/>
    <w:rsid w:val="00961493"/>
    <w:rsid w:val="00961FEB"/>
    <w:rsid w:val="00962DBF"/>
    <w:rsid w:val="00963241"/>
    <w:rsid w:val="00963D93"/>
    <w:rsid w:val="00964E4F"/>
    <w:rsid w:val="00966533"/>
    <w:rsid w:val="009676CA"/>
    <w:rsid w:val="00970A67"/>
    <w:rsid w:val="00971249"/>
    <w:rsid w:val="0097405D"/>
    <w:rsid w:val="00974B52"/>
    <w:rsid w:val="00976DA0"/>
    <w:rsid w:val="0098237A"/>
    <w:rsid w:val="009844D5"/>
    <w:rsid w:val="00984937"/>
    <w:rsid w:val="00986F09"/>
    <w:rsid w:val="00992AA1"/>
    <w:rsid w:val="00993802"/>
    <w:rsid w:val="009947CC"/>
    <w:rsid w:val="0099606D"/>
    <w:rsid w:val="00996382"/>
    <w:rsid w:val="009963CE"/>
    <w:rsid w:val="0099766E"/>
    <w:rsid w:val="00997996"/>
    <w:rsid w:val="00997B01"/>
    <w:rsid w:val="009A033D"/>
    <w:rsid w:val="009A1BD7"/>
    <w:rsid w:val="009A1FEA"/>
    <w:rsid w:val="009A3282"/>
    <w:rsid w:val="009A3746"/>
    <w:rsid w:val="009B1177"/>
    <w:rsid w:val="009B278B"/>
    <w:rsid w:val="009B362E"/>
    <w:rsid w:val="009B3969"/>
    <w:rsid w:val="009B5F83"/>
    <w:rsid w:val="009B7D8A"/>
    <w:rsid w:val="009C1277"/>
    <w:rsid w:val="009C69A7"/>
    <w:rsid w:val="009C7714"/>
    <w:rsid w:val="009C785D"/>
    <w:rsid w:val="009C7F98"/>
    <w:rsid w:val="009D03D2"/>
    <w:rsid w:val="009D0679"/>
    <w:rsid w:val="009D1B43"/>
    <w:rsid w:val="009D208D"/>
    <w:rsid w:val="009E260D"/>
    <w:rsid w:val="009E2718"/>
    <w:rsid w:val="009E38F7"/>
    <w:rsid w:val="009E40D1"/>
    <w:rsid w:val="009E6069"/>
    <w:rsid w:val="009E73BB"/>
    <w:rsid w:val="009F3AF7"/>
    <w:rsid w:val="009F3E9A"/>
    <w:rsid w:val="009F5F4B"/>
    <w:rsid w:val="00A03580"/>
    <w:rsid w:val="00A0545A"/>
    <w:rsid w:val="00A07132"/>
    <w:rsid w:val="00A10D6F"/>
    <w:rsid w:val="00A13995"/>
    <w:rsid w:val="00A139E8"/>
    <w:rsid w:val="00A13A82"/>
    <w:rsid w:val="00A14111"/>
    <w:rsid w:val="00A148A9"/>
    <w:rsid w:val="00A21ACD"/>
    <w:rsid w:val="00A21BC9"/>
    <w:rsid w:val="00A21C5C"/>
    <w:rsid w:val="00A22D1D"/>
    <w:rsid w:val="00A25818"/>
    <w:rsid w:val="00A258B9"/>
    <w:rsid w:val="00A25F11"/>
    <w:rsid w:val="00A30F8F"/>
    <w:rsid w:val="00A3552A"/>
    <w:rsid w:val="00A37FFD"/>
    <w:rsid w:val="00A4046C"/>
    <w:rsid w:val="00A40686"/>
    <w:rsid w:val="00A41EA0"/>
    <w:rsid w:val="00A42B10"/>
    <w:rsid w:val="00A431CD"/>
    <w:rsid w:val="00A46FC0"/>
    <w:rsid w:val="00A5149D"/>
    <w:rsid w:val="00A535DA"/>
    <w:rsid w:val="00A57919"/>
    <w:rsid w:val="00A62680"/>
    <w:rsid w:val="00A63010"/>
    <w:rsid w:val="00A66775"/>
    <w:rsid w:val="00A70A08"/>
    <w:rsid w:val="00A72F83"/>
    <w:rsid w:val="00A73512"/>
    <w:rsid w:val="00A75456"/>
    <w:rsid w:val="00A7644B"/>
    <w:rsid w:val="00A810BD"/>
    <w:rsid w:val="00A829A5"/>
    <w:rsid w:val="00A82D6A"/>
    <w:rsid w:val="00A82F3B"/>
    <w:rsid w:val="00A85076"/>
    <w:rsid w:val="00A8562F"/>
    <w:rsid w:val="00A862E3"/>
    <w:rsid w:val="00A8694A"/>
    <w:rsid w:val="00A87F6D"/>
    <w:rsid w:val="00A91F9E"/>
    <w:rsid w:val="00A923F4"/>
    <w:rsid w:val="00A93B8E"/>
    <w:rsid w:val="00A94759"/>
    <w:rsid w:val="00A948B7"/>
    <w:rsid w:val="00AA1C67"/>
    <w:rsid w:val="00AA2EF0"/>
    <w:rsid w:val="00AA6C80"/>
    <w:rsid w:val="00AA71F4"/>
    <w:rsid w:val="00AB0C14"/>
    <w:rsid w:val="00AB1318"/>
    <w:rsid w:val="00AB3ADF"/>
    <w:rsid w:val="00AB6A81"/>
    <w:rsid w:val="00AB6D0F"/>
    <w:rsid w:val="00AC5937"/>
    <w:rsid w:val="00AC6BAF"/>
    <w:rsid w:val="00AC7634"/>
    <w:rsid w:val="00AC7A18"/>
    <w:rsid w:val="00AD09EE"/>
    <w:rsid w:val="00AD0AC3"/>
    <w:rsid w:val="00AD2702"/>
    <w:rsid w:val="00AD5C9D"/>
    <w:rsid w:val="00AD5E79"/>
    <w:rsid w:val="00AD74DC"/>
    <w:rsid w:val="00AD76DD"/>
    <w:rsid w:val="00AE1BAF"/>
    <w:rsid w:val="00AE2502"/>
    <w:rsid w:val="00AE502E"/>
    <w:rsid w:val="00AE68BF"/>
    <w:rsid w:val="00AE7D75"/>
    <w:rsid w:val="00AF6D63"/>
    <w:rsid w:val="00AF7112"/>
    <w:rsid w:val="00B01340"/>
    <w:rsid w:val="00B022EF"/>
    <w:rsid w:val="00B032AB"/>
    <w:rsid w:val="00B06087"/>
    <w:rsid w:val="00B07F80"/>
    <w:rsid w:val="00B10AE6"/>
    <w:rsid w:val="00B12560"/>
    <w:rsid w:val="00B13F4F"/>
    <w:rsid w:val="00B170EB"/>
    <w:rsid w:val="00B20984"/>
    <w:rsid w:val="00B2181F"/>
    <w:rsid w:val="00B22630"/>
    <w:rsid w:val="00B22AD5"/>
    <w:rsid w:val="00B22B7A"/>
    <w:rsid w:val="00B23E42"/>
    <w:rsid w:val="00B27702"/>
    <w:rsid w:val="00B33EA9"/>
    <w:rsid w:val="00B34A66"/>
    <w:rsid w:val="00B3639B"/>
    <w:rsid w:val="00B37CB2"/>
    <w:rsid w:val="00B409BD"/>
    <w:rsid w:val="00B41380"/>
    <w:rsid w:val="00B42E7C"/>
    <w:rsid w:val="00B43293"/>
    <w:rsid w:val="00B45223"/>
    <w:rsid w:val="00B47B63"/>
    <w:rsid w:val="00B522B0"/>
    <w:rsid w:val="00B57EC5"/>
    <w:rsid w:val="00B67173"/>
    <w:rsid w:val="00B673B9"/>
    <w:rsid w:val="00B70B5B"/>
    <w:rsid w:val="00B81E15"/>
    <w:rsid w:val="00B84B76"/>
    <w:rsid w:val="00B87CAB"/>
    <w:rsid w:val="00B928EC"/>
    <w:rsid w:val="00B937A9"/>
    <w:rsid w:val="00B93DBD"/>
    <w:rsid w:val="00B9474B"/>
    <w:rsid w:val="00B96BBE"/>
    <w:rsid w:val="00BA10F1"/>
    <w:rsid w:val="00BA16B1"/>
    <w:rsid w:val="00BA555B"/>
    <w:rsid w:val="00BB132D"/>
    <w:rsid w:val="00BB26C3"/>
    <w:rsid w:val="00BB49CF"/>
    <w:rsid w:val="00BB5155"/>
    <w:rsid w:val="00BB75C1"/>
    <w:rsid w:val="00BC1A9F"/>
    <w:rsid w:val="00BC35BD"/>
    <w:rsid w:val="00BC40B1"/>
    <w:rsid w:val="00BD179A"/>
    <w:rsid w:val="00BD582A"/>
    <w:rsid w:val="00BD5E52"/>
    <w:rsid w:val="00BD73DD"/>
    <w:rsid w:val="00BE082E"/>
    <w:rsid w:val="00BE1639"/>
    <w:rsid w:val="00BE3CB2"/>
    <w:rsid w:val="00BE5384"/>
    <w:rsid w:val="00BE5929"/>
    <w:rsid w:val="00BE5DE5"/>
    <w:rsid w:val="00BE76D0"/>
    <w:rsid w:val="00BE7BB0"/>
    <w:rsid w:val="00BE7D11"/>
    <w:rsid w:val="00BF3675"/>
    <w:rsid w:val="00BF59B1"/>
    <w:rsid w:val="00BF62E7"/>
    <w:rsid w:val="00C03068"/>
    <w:rsid w:val="00C037BC"/>
    <w:rsid w:val="00C04CE5"/>
    <w:rsid w:val="00C0789D"/>
    <w:rsid w:val="00C07DE1"/>
    <w:rsid w:val="00C12BD6"/>
    <w:rsid w:val="00C1597E"/>
    <w:rsid w:val="00C20857"/>
    <w:rsid w:val="00C22F63"/>
    <w:rsid w:val="00C2371A"/>
    <w:rsid w:val="00C2413A"/>
    <w:rsid w:val="00C27965"/>
    <w:rsid w:val="00C311AD"/>
    <w:rsid w:val="00C3157D"/>
    <w:rsid w:val="00C32B77"/>
    <w:rsid w:val="00C33090"/>
    <w:rsid w:val="00C332BE"/>
    <w:rsid w:val="00C346D1"/>
    <w:rsid w:val="00C35409"/>
    <w:rsid w:val="00C35FFC"/>
    <w:rsid w:val="00C365B9"/>
    <w:rsid w:val="00C36720"/>
    <w:rsid w:val="00C36944"/>
    <w:rsid w:val="00C3794F"/>
    <w:rsid w:val="00C4244B"/>
    <w:rsid w:val="00C45439"/>
    <w:rsid w:val="00C45989"/>
    <w:rsid w:val="00C45B9E"/>
    <w:rsid w:val="00C46CA2"/>
    <w:rsid w:val="00C47B23"/>
    <w:rsid w:val="00C516BC"/>
    <w:rsid w:val="00C52ACE"/>
    <w:rsid w:val="00C5454F"/>
    <w:rsid w:val="00C553DD"/>
    <w:rsid w:val="00C56D02"/>
    <w:rsid w:val="00C62267"/>
    <w:rsid w:val="00C63B5C"/>
    <w:rsid w:val="00C64D3D"/>
    <w:rsid w:val="00C65981"/>
    <w:rsid w:val="00C65985"/>
    <w:rsid w:val="00C7030E"/>
    <w:rsid w:val="00C7057A"/>
    <w:rsid w:val="00C70D67"/>
    <w:rsid w:val="00C723AE"/>
    <w:rsid w:val="00C72A93"/>
    <w:rsid w:val="00C73265"/>
    <w:rsid w:val="00C83CE6"/>
    <w:rsid w:val="00C91C74"/>
    <w:rsid w:val="00C92230"/>
    <w:rsid w:val="00C953A1"/>
    <w:rsid w:val="00CA0A7C"/>
    <w:rsid w:val="00CA2F2F"/>
    <w:rsid w:val="00CA75C8"/>
    <w:rsid w:val="00CA7BA8"/>
    <w:rsid w:val="00CA7F11"/>
    <w:rsid w:val="00CB1924"/>
    <w:rsid w:val="00CB39F8"/>
    <w:rsid w:val="00CB5BE3"/>
    <w:rsid w:val="00CB5FB2"/>
    <w:rsid w:val="00CC0D50"/>
    <w:rsid w:val="00CC10AC"/>
    <w:rsid w:val="00CC6AC5"/>
    <w:rsid w:val="00CD14F8"/>
    <w:rsid w:val="00CD1F81"/>
    <w:rsid w:val="00CD554D"/>
    <w:rsid w:val="00CD6615"/>
    <w:rsid w:val="00CD7234"/>
    <w:rsid w:val="00CD756C"/>
    <w:rsid w:val="00CE0F3E"/>
    <w:rsid w:val="00CE209B"/>
    <w:rsid w:val="00CE2F33"/>
    <w:rsid w:val="00CE38CB"/>
    <w:rsid w:val="00CE501C"/>
    <w:rsid w:val="00CE584B"/>
    <w:rsid w:val="00CE5B96"/>
    <w:rsid w:val="00CE5C4D"/>
    <w:rsid w:val="00CE5FDB"/>
    <w:rsid w:val="00CE632B"/>
    <w:rsid w:val="00CE74DD"/>
    <w:rsid w:val="00CE7BA2"/>
    <w:rsid w:val="00CF3F2F"/>
    <w:rsid w:val="00CF77EB"/>
    <w:rsid w:val="00CF78D9"/>
    <w:rsid w:val="00D00E27"/>
    <w:rsid w:val="00D01950"/>
    <w:rsid w:val="00D02353"/>
    <w:rsid w:val="00D045D5"/>
    <w:rsid w:val="00D04CCF"/>
    <w:rsid w:val="00D05E79"/>
    <w:rsid w:val="00D065E9"/>
    <w:rsid w:val="00D07184"/>
    <w:rsid w:val="00D07DCE"/>
    <w:rsid w:val="00D108FD"/>
    <w:rsid w:val="00D10906"/>
    <w:rsid w:val="00D10AB9"/>
    <w:rsid w:val="00D11C34"/>
    <w:rsid w:val="00D12DF1"/>
    <w:rsid w:val="00D1330B"/>
    <w:rsid w:val="00D15B88"/>
    <w:rsid w:val="00D16331"/>
    <w:rsid w:val="00D20EA3"/>
    <w:rsid w:val="00D30B12"/>
    <w:rsid w:val="00D31C8B"/>
    <w:rsid w:val="00D32BE5"/>
    <w:rsid w:val="00D34513"/>
    <w:rsid w:val="00D35B18"/>
    <w:rsid w:val="00D405B6"/>
    <w:rsid w:val="00D41280"/>
    <w:rsid w:val="00D44B6E"/>
    <w:rsid w:val="00D44C00"/>
    <w:rsid w:val="00D453A9"/>
    <w:rsid w:val="00D46882"/>
    <w:rsid w:val="00D50278"/>
    <w:rsid w:val="00D50DA7"/>
    <w:rsid w:val="00D515D1"/>
    <w:rsid w:val="00D518B6"/>
    <w:rsid w:val="00D62D58"/>
    <w:rsid w:val="00D64A32"/>
    <w:rsid w:val="00D66F99"/>
    <w:rsid w:val="00D7054F"/>
    <w:rsid w:val="00D70A8A"/>
    <w:rsid w:val="00D70EDD"/>
    <w:rsid w:val="00D71BC7"/>
    <w:rsid w:val="00D73D27"/>
    <w:rsid w:val="00D742E6"/>
    <w:rsid w:val="00D801B7"/>
    <w:rsid w:val="00D80E43"/>
    <w:rsid w:val="00D81149"/>
    <w:rsid w:val="00D81619"/>
    <w:rsid w:val="00D8476F"/>
    <w:rsid w:val="00D90D63"/>
    <w:rsid w:val="00D933F2"/>
    <w:rsid w:val="00D94D02"/>
    <w:rsid w:val="00D94FC3"/>
    <w:rsid w:val="00D96222"/>
    <w:rsid w:val="00D96EBC"/>
    <w:rsid w:val="00DA0DF1"/>
    <w:rsid w:val="00DA1156"/>
    <w:rsid w:val="00DA2512"/>
    <w:rsid w:val="00DA3D74"/>
    <w:rsid w:val="00DA43B6"/>
    <w:rsid w:val="00DA6628"/>
    <w:rsid w:val="00DA7DA0"/>
    <w:rsid w:val="00DB0EB7"/>
    <w:rsid w:val="00DB1038"/>
    <w:rsid w:val="00DB1C7B"/>
    <w:rsid w:val="00DB257B"/>
    <w:rsid w:val="00DB39AB"/>
    <w:rsid w:val="00DB4229"/>
    <w:rsid w:val="00DB7BEA"/>
    <w:rsid w:val="00DC0017"/>
    <w:rsid w:val="00DC3B82"/>
    <w:rsid w:val="00DC3FE3"/>
    <w:rsid w:val="00DC5D6D"/>
    <w:rsid w:val="00DC708D"/>
    <w:rsid w:val="00DC7C96"/>
    <w:rsid w:val="00DC7F67"/>
    <w:rsid w:val="00DD335C"/>
    <w:rsid w:val="00DD3BAD"/>
    <w:rsid w:val="00DD79E3"/>
    <w:rsid w:val="00DD7FC4"/>
    <w:rsid w:val="00DE0E71"/>
    <w:rsid w:val="00DE39E0"/>
    <w:rsid w:val="00DE457A"/>
    <w:rsid w:val="00DE5FFC"/>
    <w:rsid w:val="00DE669E"/>
    <w:rsid w:val="00DE728F"/>
    <w:rsid w:val="00DF1D2D"/>
    <w:rsid w:val="00DF45DB"/>
    <w:rsid w:val="00DF5215"/>
    <w:rsid w:val="00DF6BB3"/>
    <w:rsid w:val="00DF7571"/>
    <w:rsid w:val="00E00C02"/>
    <w:rsid w:val="00E00C07"/>
    <w:rsid w:val="00E015F8"/>
    <w:rsid w:val="00E018BF"/>
    <w:rsid w:val="00E05599"/>
    <w:rsid w:val="00E06367"/>
    <w:rsid w:val="00E06F21"/>
    <w:rsid w:val="00E10A0F"/>
    <w:rsid w:val="00E10DC2"/>
    <w:rsid w:val="00E128E8"/>
    <w:rsid w:val="00E13A18"/>
    <w:rsid w:val="00E13AAE"/>
    <w:rsid w:val="00E15832"/>
    <w:rsid w:val="00E205CB"/>
    <w:rsid w:val="00E20AFB"/>
    <w:rsid w:val="00E2191E"/>
    <w:rsid w:val="00E230C3"/>
    <w:rsid w:val="00E2319B"/>
    <w:rsid w:val="00E2380D"/>
    <w:rsid w:val="00E23B15"/>
    <w:rsid w:val="00E302FB"/>
    <w:rsid w:val="00E343AA"/>
    <w:rsid w:val="00E35A71"/>
    <w:rsid w:val="00E36663"/>
    <w:rsid w:val="00E41BB0"/>
    <w:rsid w:val="00E45E72"/>
    <w:rsid w:val="00E50A0D"/>
    <w:rsid w:val="00E54664"/>
    <w:rsid w:val="00E55702"/>
    <w:rsid w:val="00E579F0"/>
    <w:rsid w:val="00E60C2C"/>
    <w:rsid w:val="00E630B7"/>
    <w:rsid w:val="00E6397D"/>
    <w:rsid w:val="00E7297C"/>
    <w:rsid w:val="00E74911"/>
    <w:rsid w:val="00E75574"/>
    <w:rsid w:val="00E771E6"/>
    <w:rsid w:val="00E77266"/>
    <w:rsid w:val="00E77532"/>
    <w:rsid w:val="00E816C4"/>
    <w:rsid w:val="00E84316"/>
    <w:rsid w:val="00E86EC7"/>
    <w:rsid w:val="00E874C0"/>
    <w:rsid w:val="00E8762D"/>
    <w:rsid w:val="00E87C8B"/>
    <w:rsid w:val="00E919F8"/>
    <w:rsid w:val="00E91B8C"/>
    <w:rsid w:val="00E92F9B"/>
    <w:rsid w:val="00E93387"/>
    <w:rsid w:val="00E93E0C"/>
    <w:rsid w:val="00E94334"/>
    <w:rsid w:val="00E94B45"/>
    <w:rsid w:val="00E94C04"/>
    <w:rsid w:val="00E96C01"/>
    <w:rsid w:val="00EA0518"/>
    <w:rsid w:val="00EA09BE"/>
    <w:rsid w:val="00EA34B0"/>
    <w:rsid w:val="00EA6295"/>
    <w:rsid w:val="00EA62F7"/>
    <w:rsid w:val="00EA7504"/>
    <w:rsid w:val="00EB00EF"/>
    <w:rsid w:val="00EB0950"/>
    <w:rsid w:val="00EB1010"/>
    <w:rsid w:val="00EB380B"/>
    <w:rsid w:val="00EB460A"/>
    <w:rsid w:val="00EB4869"/>
    <w:rsid w:val="00EB5903"/>
    <w:rsid w:val="00EB6E88"/>
    <w:rsid w:val="00EB6F77"/>
    <w:rsid w:val="00EC1499"/>
    <w:rsid w:val="00EC2B48"/>
    <w:rsid w:val="00EC41B7"/>
    <w:rsid w:val="00EC46C6"/>
    <w:rsid w:val="00EC741D"/>
    <w:rsid w:val="00EC7428"/>
    <w:rsid w:val="00EC7876"/>
    <w:rsid w:val="00ED07A3"/>
    <w:rsid w:val="00ED082F"/>
    <w:rsid w:val="00ED0A92"/>
    <w:rsid w:val="00ED1895"/>
    <w:rsid w:val="00ED25EF"/>
    <w:rsid w:val="00ED6AEA"/>
    <w:rsid w:val="00EE3264"/>
    <w:rsid w:val="00EE3466"/>
    <w:rsid w:val="00EE552A"/>
    <w:rsid w:val="00EF1070"/>
    <w:rsid w:val="00EF2D10"/>
    <w:rsid w:val="00EF50F8"/>
    <w:rsid w:val="00EF5E60"/>
    <w:rsid w:val="00EF6554"/>
    <w:rsid w:val="00F01700"/>
    <w:rsid w:val="00F06166"/>
    <w:rsid w:val="00F106F9"/>
    <w:rsid w:val="00F10AA2"/>
    <w:rsid w:val="00F11030"/>
    <w:rsid w:val="00F17EFE"/>
    <w:rsid w:val="00F20F18"/>
    <w:rsid w:val="00F21B3B"/>
    <w:rsid w:val="00F225D5"/>
    <w:rsid w:val="00F277C2"/>
    <w:rsid w:val="00F3086C"/>
    <w:rsid w:val="00F32011"/>
    <w:rsid w:val="00F32821"/>
    <w:rsid w:val="00F32C2E"/>
    <w:rsid w:val="00F33499"/>
    <w:rsid w:val="00F335C1"/>
    <w:rsid w:val="00F3383D"/>
    <w:rsid w:val="00F33F98"/>
    <w:rsid w:val="00F348CC"/>
    <w:rsid w:val="00F34E17"/>
    <w:rsid w:val="00F3546D"/>
    <w:rsid w:val="00F36AE5"/>
    <w:rsid w:val="00F409E8"/>
    <w:rsid w:val="00F40D32"/>
    <w:rsid w:val="00F40F85"/>
    <w:rsid w:val="00F51135"/>
    <w:rsid w:val="00F51CE0"/>
    <w:rsid w:val="00F51F44"/>
    <w:rsid w:val="00F524E6"/>
    <w:rsid w:val="00F52A74"/>
    <w:rsid w:val="00F53295"/>
    <w:rsid w:val="00F53333"/>
    <w:rsid w:val="00F53F04"/>
    <w:rsid w:val="00F56DE4"/>
    <w:rsid w:val="00F575D6"/>
    <w:rsid w:val="00F605F8"/>
    <w:rsid w:val="00F612D3"/>
    <w:rsid w:val="00F65E1C"/>
    <w:rsid w:val="00F673BF"/>
    <w:rsid w:val="00F72474"/>
    <w:rsid w:val="00F74294"/>
    <w:rsid w:val="00F746D5"/>
    <w:rsid w:val="00F74860"/>
    <w:rsid w:val="00F76235"/>
    <w:rsid w:val="00F76869"/>
    <w:rsid w:val="00F76A98"/>
    <w:rsid w:val="00F81030"/>
    <w:rsid w:val="00F837D2"/>
    <w:rsid w:val="00F879B4"/>
    <w:rsid w:val="00F87FDD"/>
    <w:rsid w:val="00F937E1"/>
    <w:rsid w:val="00F93FF3"/>
    <w:rsid w:val="00F954A9"/>
    <w:rsid w:val="00F95643"/>
    <w:rsid w:val="00F97222"/>
    <w:rsid w:val="00FA015B"/>
    <w:rsid w:val="00FA3DD2"/>
    <w:rsid w:val="00FA511B"/>
    <w:rsid w:val="00FA7F5F"/>
    <w:rsid w:val="00FB05CC"/>
    <w:rsid w:val="00FB109C"/>
    <w:rsid w:val="00FB218B"/>
    <w:rsid w:val="00FB276F"/>
    <w:rsid w:val="00FC15ED"/>
    <w:rsid w:val="00FC1FE0"/>
    <w:rsid w:val="00FC41E1"/>
    <w:rsid w:val="00FC4A1B"/>
    <w:rsid w:val="00FC7D31"/>
    <w:rsid w:val="00FD1974"/>
    <w:rsid w:val="00FD281C"/>
    <w:rsid w:val="00FE166B"/>
    <w:rsid w:val="00FE16F0"/>
    <w:rsid w:val="00FE33F3"/>
    <w:rsid w:val="00FE5B00"/>
    <w:rsid w:val="00FE6767"/>
    <w:rsid w:val="00FE6FB1"/>
    <w:rsid w:val="00FF15E4"/>
    <w:rsid w:val="00FF32C0"/>
    <w:rsid w:val="00FF3A7A"/>
    <w:rsid w:val="00FF3CD9"/>
    <w:rsid w:val="00FF59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D1C"/>
    <w:pPr>
      <w:bidi/>
    </w:pPr>
    <w:rPr>
      <w:sz w:val="24"/>
      <w:szCs w:val="24"/>
      <w:lang w:eastAsia="ar-SA"/>
    </w:rPr>
  </w:style>
  <w:style w:type="paragraph" w:styleId="Heading1">
    <w:name w:val="heading 1"/>
    <w:basedOn w:val="Normal"/>
    <w:next w:val="Normal"/>
    <w:link w:val="Heading1Char"/>
    <w:qFormat/>
    <w:rsid w:val="007B0D1C"/>
    <w:pPr>
      <w:keepNext/>
      <w:jc w:val="center"/>
      <w:outlineLvl w:val="0"/>
    </w:pPr>
    <w:rPr>
      <w:rFonts w:cs="Simplified Arabic"/>
      <w:b/>
      <w:bCs/>
      <w:sz w:val="20"/>
      <w:szCs w:val="32"/>
      <w:lang w:eastAsia="en-US"/>
    </w:rPr>
  </w:style>
  <w:style w:type="paragraph" w:styleId="Heading2">
    <w:name w:val="heading 2"/>
    <w:basedOn w:val="Normal"/>
    <w:next w:val="Normal"/>
    <w:qFormat/>
    <w:rsid w:val="007B0D1C"/>
    <w:pPr>
      <w:keepNext/>
      <w:jc w:val="center"/>
      <w:outlineLvl w:val="1"/>
    </w:pPr>
    <w:rPr>
      <w:rFonts w:cs="Simplified Arabic"/>
      <w:b/>
      <w:bCs/>
      <w:sz w:val="32"/>
      <w:szCs w:val="40"/>
      <w:lang w:eastAsia="en-US"/>
    </w:rPr>
  </w:style>
  <w:style w:type="paragraph" w:styleId="Heading3">
    <w:name w:val="heading 3"/>
    <w:basedOn w:val="Normal"/>
    <w:next w:val="Normal"/>
    <w:qFormat/>
    <w:rsid w:val="007B0D1C"/>
    <w:pPr>
      <w:keepNext/>
      <w:jc w:val="center"/>
      <w:outlineLvl w:val="2"/>
    </w:pPr>
    <w:rPr>
      <w:rFonts w:cs="Simplified Arabic"/>
      <w:b/>
      <w:bCs/>
      <w:sz w:val="20"/>
      <w:szCs w:val="44"/>
      <w:lang w:eastAsia="en-US"/>
    </w:rPr>
  </w:style>
  <w:style w:type="paragraph" w:styleId="Heading4">
    <w:name w:val="heading 4"/>
    <w:basedOn w:val="Normal"/>
    <w:next w:val="Normal"/>
    <w:qFormat/>
    <w:rsid w:val="007B0D1C"/>
    <w:pPr>
      <w:keepNext/>
      <w:jc w:val="center"/>
      <w:outlineLvl w:val="3"/>
    </w:pPr>
    <w:rPr>
      <w:rFonts w:cs="Simplified Arabic"/>
      <w:b/>
      <w:bCs/>
      <w:sz w:val="44"/>
      <w:szCs w:val="44"/>
      <w:lang w:eastAsia="en-US"/>
    </w:rPr>
  </w:style>
  <w:style w:type="paragraph" w:styleId="Heading5">
    <w:name w:val="heading 5"/>
    <w:basedOn w:val="Normal"/>
    <w:next w:val="Normal"/>
    <w:qFormat/>
    <w:rsid w:val="007B0D1C"/>
    <w:pPr>
      <w:keepNext/>
      <w:ind w:left="360"/>
      <w:jc w:val="center"/>
      <w:outlineLvl w:val="4"/>
    </w:pPr>
    <w:rPr>
      <w:rFonts w:cs="Simplified Arabic"/>
      <w:b/>
      <w:bCs/>
      <w:sz w:val="28"/>
      <w:szCs w:val="28"/>
    </w:rPr>
  </w:style>
  <w:style w:type="paragraph" w:styleId="Heading6">
    <w:name w:val="heading 6"/>
    <w:basedOn w:val="Normal"/>
    <w:next w:val="Normal"/>
    <w:qFormat/>
    <w:rsid w:val="007B0D1C"/>
    <w:pPr>
      <w:keepNext/>
      <w:jc w:val="center"/>
      <w:outlineLvl w:val="5"/>
    </w:pPr>
    <w:rPr>
      <w:rFonts w:cs="Traditional Arabic"/>
      <w:sz w:val="44"/>
      <w:szCs w:val="44"/>
      <w:lang w:eastAsia="en-US"/>
    </w:rPr>
  </w:style>
  <w:style w:type="paragraph" w:styleId="Heading7">
    <w:name w:val="heading 7"/>
    <w:basedOn w:val="Normal"/>
    <w:next w:val="Normal"/>
    <w:qFormat/>
    <w:rsid w:val="007B0D1C"/>
    <w:pPr>
      <w:keepNext/>
      <w:outlineLvl w:val="6"/>
    </w:pPr>
    <w:rPr>
      <w:rFonts w:cs="Simplified Arabic"/>
      <w:b/>
      <w:bCs/>
      <w:lang w:eastAsia="en-US"/>
    </w:rPr>
  </w:style>
  <w:style w:type="paragraph" w:styleId="Heading8">
    <w:name w:val="heading 8"/>
    <w:basedOn w:val="Normal"/>
    <w:next w:val="Normal"/>
    <w:qFormat/>
    <w:rsid w:val="007B0D1C"/>
    <w:pPr>
      <w:keepNext/>
      <w:outlineLvl w:val="7"/>
    </w:pPr>
    <w:rPr>
      <w:rFonts w:cs="Simplified Arabic"/>
      <w:b/>
      <w:bCs/>
      <w:u w:val="single"/>
      <w:lang w:val="en-GB" w:eastAsia="en-US"/>
    </w:rPr>
  </w:style>
  <w:style w:type="paragraph" w:styleId="Heading9">
    <w:name w:val="heading 9"/>
    <w:basedOn w:val="Normal"/>
    <w:next w:val="Normal"/>
    <w:qFormat/>
    <w:rsid w:val="007B0D1C"/>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7B0D1C"/>
    <w:rPr>
      <w:color w:val="0000FF"/>
      <w:u w:val="single"/>
    </w:rPr>
  </w:style>
  <w:style w:type="paragraph" w:styleId="Title">
    <w:name w:val="Title"/>
    <w:basedOn w:val="Normal"/>
    <w:next w:val="Normal"/>
    <w:qFormat/>
    <w:rsid w:val="007B0D1C"/>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link w:val="HeaderChar"/>
    <w:rsid w:val="007B0D1C"/>
    <w:pPr>
      <w:tabs>
        <w:tab w:val="center" w:pos="4153"/>
        <w:tab w:val="right" w:pos="8306"/>
      </w:tabs>
    </w:pPr>
    <w:rPr>
      <w:rFonts w:cs="Traditional Arabic"/>
      <w:sz w:val="20"/>
      <w:szCs w:val="20"/>
      <w:lang w:eastAsia="en-US"/>
    </w:rPr>
  </w:style>
  <w:style w:type="paragraph" w:styleId="Caption">
    <w:name w:val="caption"/>
    <w:basedOn w:val="Normal"/>
    <w:next w:val="Normal"/>
    <w:qFormat/>
    <w:rsid w:val="007B0D1C"/>
    <w:pPr>
      <w:tabs>
        <w:tab w:val="right" w:pos="6377"/>
      </w:tabs>
      <w:snapToGrid w:val="0"/>
      <w:jc w:val="center"/>
    </w:pPr>
    <w:rPr>
      <w:rFonts w:cs="Traditional Arabic"/>
      <w:b/>
      <w:bCs/>
      <w:szCs w:val="28"/>
      <w:lang w:eastAsia="en-US"/>
    </w:rPr>
  </w:style>
  <w:style w:type="paragraph" w:styleId="BodyText">
    <w:name w:val="Body Text"/>
    <w:basedOn w:val="Normal"/>
    <w:link w:val="BodyTextChar"/>
    <w:semiHidden/>
    <w:rsid w:val="007B0D1C"/>
    <w:rPr>
      <w:rFonts w:cs="Simplified Arabic"/>
      <w:sz w:val="28"/>
      <w:szCs w:val="20"/>
      <w:lang w:eastAsia="en-US"/>
    </w:rPr>
  </w:style>
  <w:style w:type="character" w:styleId="FootnoteReference">
    <w:name w:val="footnote reference"/>
    <w:basedOn w:val="DefaultParagraphFont"/>
    <w:semiHidden/>
    <w:rsid w:val="007B0D1C"/>
    <w:rPr>
      <w:vertAlign w:val="superscript"/>
    </w:rPr>
  </w:style>
  <w:style w:type="paragraph" w:styleId="BodyTextIndent">
    <w:name w:val="Body Text Indent"/>
    <w:basedOn w:val="Normal"/>
    <w:semiHidden/>
    <w:rsid w:val="007B0D1C"/>
    <w:pPr>
      <w:overflowPunct w:val="0"/>
      <w:autoSpaceDE w:val="0"/>
      <w:autoSpaceDN w:val="0"/>
      <w:adjustRightInd w:val="0"/>
      <w:ind w:firstLine="46"/>
      <w:jc w:val="lowKashida"/>
      <w:textAlignment w:val="baseline"/>
    </w:pPr>
    <w:rPr>
      <w:rFonts w:cs="Traditional Arabic"/>
      <w:szCs w:val="28"/>
      <w:lang w:val="en-GB" w:eastAsia="en-US" w:bidi="ar-JO"/>
    </w:rPr>
  </w:style>
  <w:style w:type="paragraph" w:styleId="BlockText">
    <w:name w:val="Block Text"/>
    <w:basedOn w:val="Normal"/>
    <w:rsid w:val="007B0D1C"/>
    <w:pPr>
      <w:overflowPunct w:val="0"/>
      <w:autoSpaceDE w:val="0"/>
      <w:autoSpaceDN w:val="0"/>
      <w:adjustRightInd w:val="0"/>
      <w:ind w:left="720"/>
      <w:jc w:val="lowKashida"/>
      <w:textAlignment w:val="baseline"/>
    </w:pPr>
    <w:rPr>
      <w:rFonts w:cs="Traditional Arabic"/>
      <w:szCs w:val="28"/>
      <w:lang w:val="en-GB" w:eastAsia="en-US" w:bidi="ar-JO"/>
    </w:rPr>
  </w:style>
  <w:style w:type="paragraph" w:styleId="BodyTextIndent2">
    <w:name w:val="Body Text Indent 2"/>
    <w:basedOn w:val="Normal"/>
    <w:semiHidden/>
    <w:rsid w:val="007B0D1C"/>
    <w:pPr>
      <w:spacing w:after="240"/>
      <w:ind w:hanging="1"/>
      <w:jc w:val="lowKashida"/>
    </w:pPr>
    <w:rPr>
      <w:rFonts w:cs="Simplified Arabic"/>
      <w:szCs w:val="20"/>
      <w:lang w:eastAsia="en-US" w:bidi="ar-JO"/>
    </w:rPr>
  </w:style>
  <w:style w:type="paragraph" w:customStyle="1" w:styleId="xl34">
    <w:name w:val="xl34"/>
    <w:basedOn w:val="Normal"/>
    <w:rsid w:val="007B0D1C"/>
    <w:pPr>
      <w:bidi w:val="0"/>
      <w:spacing w:before="100" w:after="100"/>
    </w:pPr>
    <w:rPr>
      <w:rFonts w:cs="Traditional Arabic"/>
      <w:szCs w:val="28"/>
      <w:lang w:val="en-GB" w:eastAsia="en-US" w:bidi="ar-JO"/>
    </w:rPr>
  </w:style>
  <w:style w:type="paragraph" w:styleId="Subtitle">
    <w:name w:val="Subtitle"/>
    <w:basedOn w:val="Normal"/>
    <w:qFormat/>
    <w:rsid w:val="007B0D1C"/>
    <w:pPr>
      <w:spacing w:after="240"/>
      <w:jc w:val="center"/>
    </w:pPr>
    <w:rPr>
      <w:rFonts w:cs="Simplified Arabic"/>
      <w:b/>
      <w:bCs/>
      <w:szCs w:val="20"/>
      <w:lang w:val="en-GB" w:eastAsia="en-US" w:bidi="ar-JO"/>
    </w:rPr>
  </w:style>
  <w:style w:type="paragraph" w:styleId="BodyTextIndent3">
    <w:name w:val="Body Text Indent 3"/>
    <w:basedOn w:val="Normal"/>
    <w:semiHidden/>
    <w:rsid w:val="007B0D1C"/>
    <w:pPr>
      <w:overflowPunct w:val="0"/>
      <w:autoSpaceDE w:val="0"/>
      <w:autoSpaceDN w:val="0"/>
      <w:adjustRightInd w:val="0"/>
      <w:ind w:left="-763" w:right="-763"/>
      <w:jc w:val="both"/>
      <w:textAlignment w:val="baseline"/>
    </w:pPr>
    <w:rPr>
      <w:rFonts w:cs="Traditional Arabic"/>
      <w:noProof/>
      <w:szCs w:val="28"/>
      <w:lang w:eastAsia="en-US"/>
    </w:rPr>
  </w:style>
  <w:style w:type="paragraph" w:styleId="FootnoteText">
    <w:name w:val="footnote text"/>
    <w:basedOn w:val="Normal"/>
    <w:link w:val="FootnoteTextChar"/>
    <w:semiHidden/>
    <w:rsid w:val="007B0D1C"/>
    <w:pPr>
      <w:bidi w:val="0"/>
      <w:spacing w:after="120"/>
    </w:pPr>
    <w:rPr>
      <w:rFonts w:cs="Simplified Arabic"/>
      <w:snapToGrid w:val="0"/>
      <w:sz w:val="20"/>
      <w:szCs w:val="20"/>
      <w:lang w:val="en-GB" w:eastAsia="en-US" w:bidi="ar-JO"/>
    </w:rPr>
  </w:style>
  <w:style w:type="paragraph" w:customStyle="1" w:styleId="xl32">
    <w:name w:val="xl32"/>
    <w:basedOn w:val="Normal"/>
    <w:rsid w:val="007B0D1C"/>
    <w:pPr>
      <w:bidi w:val="0"/>
      <w:spacing w:before="100" w:beforeAutospacing="1" w:after="100" w:afterAutospacing="1"/>
    </w:pPr>
    <w:rPr>
      <w:rFonts w:cs="Traditional Arabic"/>
      <w:b/>
      <w:bCs/>
      <w:noProof/>
      <w:szCs w:val="28"/>
    </w:rPr>
  </w:style>
  <w:style w:type="character" w:styleId="PageNumber">
    <w:name w:val="page number"/>
    <w:basedOn w:val="DefaultParagraphFont"/>
    <w:semiHidden/>
    <w:rsid w:val="007B0D1C"/>
  </w:style>
  <w:style w:type="paragraph" w:styleId="Footer">
    <w:name w:val="footer"/>
    <w:basedOn w:val="Normal"/>
    <w:link w:val="FooterChar"/>
    <w:uiPriority w:val="99"/>
    <w:rsid w:val="007B0D1C"/>
    <w:pPr>
      <w:tabs>
        <w:tab w:val="center" w:pos="4153"/>
        <w:tab w:val="right" w:pos="8306"/>
      </w:tabs>
    </w:pPr>
    <w:rPr>
      <w:rFonts w:cs="Traditional Arabic"/>
      <w:sz w:val="20"/>
      <w:szCs w:val="20"/>
      <w:lang w:eastAsia="en-US"/>
    </w:rPr>
  </w:style>
  <w:style w:type="character" w:styleId="FollowedHyperlink">
    <w:name w:val="FollowedHyperlink"/>
    <w:basedOn w:val="DefaultParagraphFont"/>
    <w:semiHidden/>
    <w:rsid w:val="007B0D1C"/>
    <w:rPr>
      <w:color w:val="800080"/>
      <w:u w:val="single"/>
    </w:rPr>
  </w:style>
  <w:style w:type="paragraph" w:styleId="BodyText2">
    <w:name w:val="Body Text 2"/>
    <w:basedOn w:val="Normal"/>
    <w:semiHidden/>
    <w:rsid w:val="007B0D1C"/>
    <w:pPr>
      <w:jc w:val="lowKashida"/>
    </w:pPr>
    <w:rPr>
      <w:rFonts w:cs="Simplified Arabic"/>
    </w:rPr>
  </w:style>
  <w:style w:type="paragraph" w:styleId="BodyText3">
    <w:name w:val="Body Text 3"/>
    <w:basedOn w:val="Normal"/>
    <w:semiHidden/>
    <w:rsid w:val="007B0D1C"/>
    <w:pPr>
      <w:jc w:val="center"/>
    </w:pPr>
    <w:rPr>
      <w:rFonts w:cs="Simplified Arabic"/>
      <w:b/>
      <w:bCs/>
      <w:sz w:val="22"/>
      <w:szCs w:val="22"/>
    </w:rPr>
  </w:style>
  <w:style w:type="character" w:customStyle="1" w:styleId="Heading3Char">
    <w:name w:val="Heading 3 Char"/>
    <w:basedOn w:val="DefaultParagraphFont"/>
    <w:locked/>
    <w:rsid w:val="007B0D1C"/>
    <w:rPr>
      <w:rFonts w:ascii="Cambria" w:eastAsia="SimSun" w:hAnsi="Cambria" w:cs="Times New Roman"/>
      <w:b/>
      <w:bCs/>
      <w:sz w:val="26"/>
      <w:szCs w:val="26"/>
      <w:lang w:eastAsia="ar-SA" w:bidi="ar-SA"/>
    </w:rPr>
  </w:style>
  <w:style w:type="character" w:customStyle="1" w:styleId="HeaderChar">
    <w:name w:val="Header Char"/>
    <w:basedOn w:val="DefaultParagraphFont"/>
    <w:link w:val="Header"/>
    <w:rsid w:val="00E93387"/>
    <w:rPr>
      <w:rFonts w:cs="Traditional Arabic"/>
    </w:rPr>
  </w:style>
  <w:style w:type="character" w:customStyle="1" w:styleId="FooterChar">
    <w:name w:val="Footer Char"/>
    <w:basedOn w:val="DefaultParagraphFont"/>
    <w:link w:val="Footer"/>
    <w:uiPriority w:val="99"/>
    <w:rsid w:val="00903441"/>
    <w:rPr>
      <w:rFonts w:cs="Traditional Arabic"/>
    </w:rPr>
  </w:style>
  <w:style w:type="paragraph" w:styleId="BalloonText">
    <w:name w:val="Balloon Text"/>
    <w:basedOn w:val="Normal"/>
    <w:link w:val="BalloonTextChar"/>
    <w:uiPriority w:val="99"/>
    <w:semiHidden/>
    <w:unhideWhenUsed/>
    <w:rsid w:val="004B0AA0"/>
    <w:rPr>
      <w:rFonts w:ascii="Tahoma" w:hAnsi="Tahoma" w:cs="Tahoma"/>
      <w:sz w:val="16"/>
      <w:szCs w:val="16"/>
    </w:rPr>
  </w:style>
  <w:style w:type="character" w:customStyle="1" w:styleId="BalloonTextChar">
    <w:name w:val="Balloon Text Char"/>
    <w:basedOn w:val="DefaultParagraphFont"/>
    <w:link w:val="BalloonText"/>
    <w:uiPriority w:val="99"/>
    <w:semiHidden/>
    <w:rsid w:val="004B0AA0"/>
    <w:rPr>
      <w:rFonts w:ascii="Tahoma" w:hAnsi="Tahoma" w:cs="Tahoma"/>
      <w:sz w:val="16"/>
      <w:szCs w:val="16"/>
      <w:lang w:eastAsia="ar-SA"/>
    </w:rPr>
  </w:style>
  <w:style w:type="table" w:styleId="TableGrid">
    <w:name w:val="Table Grid"/>
    <w:basedOn w:val="TableNormal"/>
    <w:rsid w:val="00F956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D79E3"/>
    <w:rPr>
      <w:sz w:val="16"/>
      <w:szCs w:val="16"/>
    </w:rPr>
  </w:style>
  <w:style w:type="paragraph" w:styleId="CommentText">
    <w:name w:val="annotation text"/>
    <w:basedOn w:val="Normal"/>
    <w:link w:val="CommentTextChar"/>
    <w:uiPriority w:val="99"/>
    <w:semiHidden/>
    <w:unhideWhenUsed/>
    <w:rsid w:val="00DD79E3"/>
    <w:rPr>
      <w:sz w:val="20"/>
      <w:szCs w:val="20"/>
    </w:rPr>
  </w:style>
  <w:style w:type="character" w:customStyle="1" w:styleId="CommentTextChar">
    <w:name w:val="Comment Text Char"/>
    <w:basedOn w:val="DefaultParagraphFont"/>
    <w:link w:val="CommentText"/>
    <w:uiPriority w:val="99"/>
    <w:semiHidden/>
    <w:rsid w:val="00DD79E3"/>
    <w:rPr>
      <w:lang w:eastAsia="ar-SA"/>
    </w:rPr>
  </w:style>
  <w:style w:type="paragraph" w:styleId="CommentSubject">
    <w:name w:val="annotation subject"/>
    <w:basedOn w:val="CommentText"/>
    <w:next w:val="CommentText"/>
    <w:link w:val="CommentSubjectChar"/>
    <w:uiPriority w:val="99"/>
    <w:semiHidden/>
    <w:unhideWhenUsed/>
    <w:rsid w:val="00DD79E3"/>
    <w:rPr>
      <w:b/>
      <w:bCs/>
    </w:rPr>
  </w:style>
  <w:style w:type="character" w:customStyle="1" w:styleId="CommentSubjectChar">
    <w:name w:val="Comment Subject Char"/>
    <w:basedOn w:val="CommentTextChar"/>
    <w:link w:val="CommentSubject"/>
    <w:uiPriority w:val="99"/>
    <w:semiHidden/>
    <w:rsid w:val="00DD79E3"/>
    <w:rPr>
      <w:b/>
      <w:bCs/>
    </w:rPr>
  </w:style>
  <w:style w:type="character" w:customStyle="1" w:styleId="FootnoteTextChar">
    <w:name w:val="Footnote Text Char"/>
    <w:basedOn w:val="DefaultParagraphFont"/>
    <w:link w:val="FootnoteText"/>
    <w:semiHidden/>
    <w:rsid w:val="0077355B"/>
    <w:rPr>
      <w:rFonts w:cs="Simplified Arabic"/>
      <w:snapToGrid w:val="0"/>
      <w:lang w:val="en-GB" w:bidi="ar-JO"/>
    </w:rPr>
  </w:style>
  <w:style w:type="paragraph" w:styleId="ListParagraph">
    <w:name w:val="List Paragraph"/>
    <w:basedOn w:val="Normal"/>
    <w:uiPriority w:val="34"/>
    <w:qFormat/>
    <w:rsid w:val="00812197"/>
    <w:pPr>
      <w:ind w:left="720"/>
      <w:contextualSpacing/>
    </w:pPr>
  </w:style>
  <w:style w:type="paragraph" w:customStyle="1" w:styleId="xl85">
    <w:name w:val="xl85"/>
    <w:basedOn w:val="Normal"/>
    <w:rsid w:val="0073005F"/>
    <w:pPr>
      <w:pBdr>
        <w:left w:val="single" w:sz="8" w:space="0" w:color="auto"/>
        <w:bottom w:val="single" w:sz="8" w:space="0" w:color="auto"/>
        <w:right w:val="single" w:sz="8" w:space="0" w:color="auto"/>
      </w:pBdr>
      <w:bidi w:val="0"/>
      <w:spacing w:before="100" w:beforeAutospacing="1" w:after="100" w:afterAutospacing="1"/>
    </w:pPr>
    <w:rPr>
      <w:b/>
      <w:bCs/>
      <w:lang w:val="en-CA" w:eastAsia="en-CA"/>
    </w:rPr>
  </w:style>
  <w:style w:type="character" w:customStyle="1" w:styleId="Heading1Char">
    <w:name w:val="Heading 1 Char"/>
    <w:basedOn w:val="DefaultParagraphFont"/>
    <w:link w:val="Heading1"/>
    <w:rsid w:val="00545312"/>
    <w:rPr>
      <w:rFonts w:cs="Simplified Arabic"/>
      <w:b/>
      <w:bCs/>
      <w:szCs w:val="32"/>
    </w:rPr>
  </w:style>
  <w:style w:type="character" w:customStyle="1" w:styleId="BodyTextChar">
    <w:name w:val="Body Text Char"/>
    <w:basedOn w:val="DefaultParagraphFont"/>
    <w:link w:val="BodyText"/>
    <w:semiHidden/>
    <w:rsid w:val="00545312"/>
    <w:rPr>
      <w:rFonts w:cs="Simplified Arabic"/>
      <w:sz w:val="28"/>
    </w:rPr>
  </w:style>
</w:styles>
</file>

<file path=word/webSettings.xml><?xml version="1.0" encoding="utf-8"?>
<w:webSettings xmlns:r="http://schemas.openxmlformats.org/officeDocument/2006/relationships" xmlns:w="http://schemas.openxmlformats.org/wordprocessingml/2006/main">
  <w:divs>
    <w:div w:id="8064455">
      <w:bodyDiv w:val="1"/>
      <w:marLeft w:val="0"/>
      <w:marRight w:val="0"/>
      <w:marTop w:val="0"/>
      <w:marBottom w:val="0"/>
      <w:divBdr>
        <w:top w:val="none" w:sz="0" w:space="0" w:color="auto"/>
        <w:left w:val="none" w:sz="0" w:space="0" w:color="auto"/>
        <w:bottom w:val="none" w:sz="0" w:space="0" w:color="auto"/>
        <w:right w:val="none" w:sz="0" w:space="0" w:color="auto"/>
      </w:divBdr>
    </w:div>
    <w:div w:id="41447528">
      <w:bodyDiv w:val="1"/>
      <w:marLeft w:val="0"/>
      <w:marRight w:val="0"/>
      <w:marTop w:val="0"/>
      <w:marBottom w:val="0"/>
      <w:divBdr>
        <w:top w:val="none" w:sz="0" w:space="0" w:color="auto"/>
        <w:left w:val="none" w:sz="0" w:space="0" w:color="auto"/>
        <w:bottom w:val="none" w:sz="0" w:space="0" w:color="auto"/>
        <w:right w:val="none" w:sz="0" w:space="0" w:color="auto"/>
      </w:divBdr>
    </w:div>
    <w:div w:id="51120445">
      <w:bodyDiv w:val="1"/>
      <w:marLeft w:val="0"/>
      <w:marRight w:val="0"/>
      <w:marTop w:val="0"/>
      <w:marBottom w:val="0"/>
      <w:divBdr>
        <w:top w:val="none" w:sz="0" w:space="0" w:color="auto"/>
        <w:left w:val="none" w:sz="0" w:space="0" w:color="auto"/>
        <w:bottom w:val="none" w:sz="0" w:space="0" w:color="auto"/>
        <w:right w:val="none" w:sz="0" w:space="0" w:color="auto"/>
      </w:divBdr>
    </w:div>
    <w:div w:id="69935760">
      <w:bodyDiv w:val="1"/>
      <w:marLeft w:val="0"/>
      <w:marRight w:val="0"/>
      <w:marTop w:val="0"/>
      <w:marBottom w:val="0"/>
      <w:divBdr>
        <w:top w:val="none" w:sz="0" w:space="0" w:color="auto"/>
        <w:left w:val="none" w:sz="0" w:space="0" w:color="auto"/>
        <w:bottom w:val="none" w:sz="0" w:space="0" w:color="auto"/>
        <w:right w:val="none" w:sz="0" w:space="0" w:color="auto"/>
      </w:divBdr>
    </w:div>
    <w:div w:id="91171535">
      <w:bodyDiv w:val="1"/>
      <w:marLeft w:val="0"/>
      <w:marRight w:val="0"/>
      <w:marTop w:val="0"/>
      <w:marBottom w:val="0"/>
      <w:divBdr>
        <w:top w:val="none" w:sz="0" w:space="0" w:color="auto"/>
        <w:left w:val="none" w:sz="0" w:space="0" w:color="auto"/>
        <w:bottom w:val="none" w:sz="0" w:space="0" w:color="auto"/>
        <w:right w:val="none" w:sz="0" w:space="0" w:color="auto"/>
      </w:divBdr>
    </w:div>
    <w:div w:id="101461998">
      <w:bodyDiv w:val="1"/>
      <w:marLeft w:val="0"/>
      <w:marRight w:val="0"/>
      <w:marTop w:val="0"/>
      <w:marBottom w:val="0"/>
      <w:divBdr>
        <w:top w:val="none" w:sz="0" w:space="0" w:color="auto"/>
        <w:left w:val="none" w:sz="0" w:space="0" w:color="auto"/>
        <w:bottom w:val="none" w:sz="0" w:space="0" w:color="auto"/>
        <w:right w:val="none" w:sz="0" w:space="0" w:color="auto"/>
      </w:divBdr>
    </w:div>
    <w:div w:id="150021002">
      <w:bodyDiv w:val="1"/>
      <w:marLeft w:val="0"/>
      <w:marRight w:val="0"/>
      <w:marTop w:val="0"/>
      <w:marBottom w:val="0"/>
      <w:divBdr>
        <w:top w:val="none" w:sz="0" w:space="0" w:color="auto"/>
        <w:left w:val="none" w:sz="0" w:space="0" w:color="auto"/>
        <w:bottom w:val="none" w:sz="0" w:space="0" w:color="auto"/>
        <w:right w:val="none" w:sz="0" w:space="0" w:color="auto"/>
      </w:divBdr>
    </w:div>
    <w:div w:id="156305947">
      <w:bodyDiv w:val="1"/>
      <w:marLeft w:val="0"/>
      <w:marRight w:val="0"/>
      <w:marTop w:val="0"/>
      <w:marBottom w:val="0"/>
      <w:divBdr>
        <w:top w:val="none" w:sz="0" w:space="0" w:color="auto"/>
        <w:left w:val="none" w:sz="0" w:space="0" w:color="auto"/>
        <w:bottom w:val="none" w:sz="0" w:space="0" w:color="auto"/>
        <w:right w:val="none" w:sz="0" w:space="0" w:color="auto"/>
      </w:divBdr>
    </w:div>
    <w:div w:id="156964827">
      <w:bodyDiv w:val="1"/>
      <w:marLeft w:val="0"/>
      <w:marRight w:val="0"/>
      <w:marTop w:val="0"/>
      <w:marBottom w:val="0"/>
      <w:divBdr>
        <w:top w:val="none" w:sz="0" w:space="0" w:color="auto"/>
        <w:left w:val="none" w:sz="0" w:space="0" w:color="auto"/>
        <w:bottom w:val="none" w:sz="0" w:space="0" w:color="auto"/>
        <w:right w:val="none" w:sz="0" w:space="0" w:color="auto"/>
      </w:divBdr>
    </w:div>
    <w:div w:id="157694031">
      <w:bodyDiv w:val="1"/>
      <w:marLeft w:val="0"/>
      <w:marRight w:val="0"/>
      <w:marTop w:val="0"/>
      <w:marBottom w:val="0"/>
      <w:divBdr>
        <w:top w:val="none" w:sz="0" w:space="0" w:color="auto"/>
        <w:left w:val="none" w:sz="0" w:space="0" w:color="auto"/>
        <w:bottom w:val="none" w:sz="0" w:space="0" w:color="auto"/>
        <w:right w:val="none" w:sz="0" w:space="0" w:color="auto"/>
      </w:divBdr>
    </w:div>
    <w:div w:id="169027731">
      <w:bodyDiv w:val="1"/>
      <w:marLeft w:val="0"/>
      <w:marRight w:val="0"/>
      <w:marTop w:val="0"/>
      <w:marBottom w:val="0"/>
      <w:divBdr>
        <w:top w:val="none" w:sz="0" w:space="0" w:color="auto"/>
        <w:left w:val="none" w:sz="0" w:space="0" w:color="auto"/>
        <w:bottom w:val="none" w:sz="0" w:space="0" w:color="auto"/>
        <w:right w:val="none" w:sz="0" w:space="0" w:color="auto"/>
      </w:divBdr>
    </w:div>
    <w:div w:id="176116599">
      <w:bodyDiv w:val="1"/>
      <w:marLeft w:val="0"/>
      <w:marRight w:val="0"/>
      <w:marTop w:val="0"/>
      <w:marBottom w:val="0"/>
      <w:divBdr>
        <w:top w:val="none" w:sz="0" w:space="0" w:color="auto"/>
        <w:left w:val="none" w:sz="0" w:space="0" w:color="auto"/>
        <w:bottom w:val="none" w:sz="0" w:space="0" w:color="auto"/>
        <w:right w:val="none" w:sz="0" w:space="0" w:color="auto"/>
      </w:divBdr>
    </w:div>
    <w:div w:id="180510402">
      <w:bodyDiv w:val="1"/>
      <w:marLeft w:val="0"/>
      <w:marRight w:val="0"/>
      <w:marTop w:val="0"/>
      <w:marBottom w:val="0"/>
      <w:divBdr>
        <w:top w:val="none" w:sz="0" w:space="0" w:color="auto"/>
        <w:left w:val="none" w:sz="0" w:space="0" w:color="auto"/>
        <w:bottom w:val="none" w:sz="0" w:space="0" w:color="auto"/>
        <w:right w:val="none" w:sz="0" w:space="0" w:color="auto"/>
      </w:divBdr>
    </w:div>
    <w:div w:id="236019269">
      <w:bodyDiv w:val="1"/>
      <w:marLeft w:val="0"/>
      <w:marRight w:val="0"/>
      <w:marTop w:val="0"/>
      <w:marBottom w:val="0"/>
      <w:divBdr>
        <w:top w:val="none" w:sz="0" w:space="0" w:color="auto"/>
        <w:left w:val="none" w:sz="0" w:space="0" w:color="auto"/>
        <w:bottom w:val="none" w:sz="0" w:space="0" w:color="auto"/>
        <w:right w:val="none" w:sz="0" w:space="0" w:color="auto"/>
      </w:divBdr>
    </w:div>
    <w:div w:id="253899600">
      <w:bodyDiv w:val="1"/>
      <w:marLeft w:val="0"/>
      <w:marRight w:val="0"/>
      <w:marTop w:val="0"/>
      <w:marBottom w:val="0"/>
      <w:divBdr>
        <w:top w:val="none" w:sz="0" w:space="0" w:color="auto"/>
        <w:left w:val="none" w:sz="0" w:space="0" w:color="auto"/>
        <w:bottom w:val="none" w:sz="0" w:space="0" w:color="auto"/>
        <w:right w:val="none" w:sz="0" w:space="0" w:color="auto"/>
      </w:divBdr>
    </w:div>
    <w:div w:id="282031996">
      <w:bodyDiv w:val="1"/>
      <w:marLeft w:val="0"/>
      <w:marRight w:val="0"/>
      <w:marTop w:val="0"/>
      <w:marBottom w:val="0"/>
      <w:divBdr>
        <w:top w:val="none" w:sz="0" w:space="0" w:color="auto"/>
        <w:left w:val="none" w:sz="0" w:space="0" w:color="auto"/>
        <w:bottom w:val="none" w:sz="0" w:space="0" w:color="auto"/>
        <w:right w:val="none" w:sz="0" w:space="0" w:color="auto"/>
      </w:divBdr>
    </w:div>
    <w:div w:id="306714933">
      <w:bodyDiv w:val="1"/>
      <w:marLeft w:val="0"/>
      <w:marRight w:val="0"/>
      <w:marTop w:val="0"/>
      <w:marBottom w:val="0"/>
      <w:divBdr>
        <w:top w:val="none" w:sz="0" w:space="0" w:color="auto"/>
        <w:left w:val="none" w:sz="0" w:space="0" w:color="auto"/>
        <w:bottom w:val="none" w:sz="0" w:space="0" w:color="auto"/>
        <w:right w:val="none" w:sz="0" w:space="0" w:color="auto"/>
      </w:divBdr>
    </w:div>
    <w:div w:id="319314867">
      <w:bodyDiv w:val="1"/>
      <w:marLeft w:val="0"/>
      <w:marRight w:val="0"/>
      <w:marTop w:val="0"/>
      <w:marBottom w:val="0"/>
      <w:divBdr>
        <w:top w:val="none" w:sz="0" w:space="0" w:color="auto"/>
        <w:left w:val="none" w:sz="0" w:space="0" w:color="auto"/>
        <w:bottom w:val="none" w:sz="0" w:space="0" w:color="auto"/>
        <w:right w:val="none" w:sz="0" w:space="0" w:color="auto"/>
      </w:divBdr>
    </w:div>
    <w:div w:id="339619784">
      <w:bodyDiv w:val="1"/>
      <w:marLeft w:val="0"/>
      <w:marRight w:val="0"/>
      <w:marTop w:val="0"/>
      <w:marBottom w:val="0"/>
      <w:divBdr>
        <w:top w:val="none" w:sz="0" w:space="0" w:color="auto"/>
        <w:left w:val="none" w:sz="0" w:space="0" w:color="auto"/>
        <w:bottom w:val="none" w:sz="0" w:space="0" w:color="auto"/>
        <w:right w:val="none" w:sz="0" w:space="0" w:color="auto"/>
      </w:divBdr>
    </w:div>
    <w:div w:id="357776466">
      <w:bodyDiv w:val="1"/>
      <w:marLeft w:val="0"/>
      <w:marRight w:val="0"/>
      <w:marTop w:val="0"/>
      <w:marBottom w:val="0"/>
      <w:divBdr>
        <w:top w:val="none" w:sz="0" w:space="0" w:color="auto"/>
        <w:left w:val="none" w:sz="0" w:space="0" w:color="auto"/>
        <w:bottom w:val="none" w:sz="0" w:space="0" w:color="auto"/>
        <w:right w:val="none" w:sz="0" w:space="0" w:color="auto"/>
      </w:divBdr>
    </w:div>
    <w:div w:id="373581522">
      <w:bodyDiv w:val="1"/>
      <w:marLeft w:val="0"/>
      <w:marRight w:val="0"/>
      <w:marTop w:val="0"/>
      <w:marBottom w:val="0"/>
      <w:divBdr>
        <w:top w:val="none" w:sz="0" w:space="0" w:color="auto"/>
        <w:left w:val="none" w:sz="0" w:space="0" w:color="auto"/>
        <w:bottom w:val="none" w:sz="0" w:space="0" w:color="auto"/>
        <w:right w:val="none" w:sz="0" w:space="0" w:color="auto"/>
      </w:divBdr>
    </w:div>
    <w:div w:id="376661548">
      <w:bodyDiv w:val="1"/>
      <w:marLeft w:val="0"/>
      <w:marRight w:val="0"/>
      <w:marTop w:val="0"/>
      <w:marBottom w:val="0"/>
      <w:divBdr>
        <w:top w:val="none" w:sz="0" w:space="0" w:color="auto"/>
        <w:left w:val="none" w:sz="0" w:space="0" w:color="auto"/>
        <w:bottom w:val="none" w:sz="0" w:space="0" w:color="auto"/>
        <w:right w:val="none" w:sz="0" w:space="0" w:color="auto"/>
      </w:divBdr>
    </w:div>
    <w:div w:id="414716735">
      <w:bodyDiv w:val="1"/>
      <w:marLeft w:val="0"/>
      <w:marRight w:val="0"/>
      <w:marTop w:val="0"/>
      <w:marBottom w:val="0"/>
      <w:divBdr>
        <w:top w:val="none" w:sz="0" w:space="0" w:color="auto"/>
        <w:left w:val="none" w:sz="0" w:space="0" w:color="auto"/>
        <w:bottom w:val="none" w:sz="0" w:space="0" w:color="auto"/>
        <w:right w:val="none" w:sz="0" w:space="0" w:color="auto"/>
      </w:divBdr>
    </w:div>
    <w:div w:id="439909016">
      <w:bodyDiv w:val="1"/>
      <w:marLeft w:val="0"/>
      <w:marRight w:val="0"/>
      <w:marTop w:val="0"/>
      <w:marBottom w:val="0"/>
      <w:divBdr>
        <w:top w:val="none" w:sz="0" w:space="0" w:color="auto"/>
        <w:left w:val="none" w:sz="0" w:space="0" w:color="auto"/>
        <w:bottom w:val="none" w:sz="0" w:space="0" w:color="auto"/>
        <w:right w:val="none" w:sz="0" w:space="0" w:color="auto"/>
      </w:divBdr>
    </w:div>
    <w:div w:id="443423984">
      <w:bodyDiv w:val="1"/>
      <w:marLeft w:val="0"/>
      <w:marRight w:val="0"/>
      <w:marTop w:val="0"/>
      <w:marBottom w:val="0"/>
      <w:divBdr>
        <w:top w:val="none" w:sz="0" w:space="0" w:color="auto"/>
        <w:left w:val="none" w:sz="0" w:space="0" w:color="auto"/>
        <w:bottom w:val="none" w:sz="0" w:space="0" w:color="auto"/>
        <w:right w:val="none" w:sz="0" w:space="0" w:color="auto"/>
      </w:divBdr>
    </w:div>
    <w:div w:id="477764164">
      <w:bodyDiv w:val="1"/>
      <w:marLeft w:val="0"/>
      <w:marRight w:val="0"/>
      <w:marTop w:val="0"/>
      <w:marBottom w:val="0"/>
      <w:divBdr>
        <w:top w:val="none" w:sz="0" w:space="0" w:color="auto"/>
        <w:left w:val="none" w:sz="0" w:space="0" w:color="auto"/>
        <w:bottom w:val="none" w:sz="0" w:space="0" w:color="auto"/>
        <w:right w:val="none" w:sz="0" w:space="0" w:color="auto"/>
      </w:divBdr>
    </w:div>
    <w:div w:id="555119502">
      <w:bodyDiv w:val="1"/>
      <w:marLeft w:val="0"/>
      <w:marRight w:val="0"/>
      <w:marTop w:val="0"/>
      <w:marBottom w:val="0"/>
      <w:divBdr>
        <w:top w:val="none" w:sz="0" w:space="0" w:color="auto"/>
        <w:left w:val="none" w:sz="0" w:space="0" w:color="auto"/>
        <w:bottom w:val="none" w:sz="0" w:space="0" w:color="auto"/>
        <w:right w:val="none" w:sz="0" w:space="0" w:color="auto"/>
      </w:divBdr>
    </w:div>
    <w:div w:id="599139517">
      <w:bodyDiv w:val="1"/>
      <w:marLeft w:val="0"/>
      <w:marRight w:val="0"/>
      <w:marTop w:val="0"/>
      <w:marBottom w:val="0"/>
      <w:divBdr>
        <w:top w:val="none" w:sz="0" w:space="0" w:color="auto"/>
        <w:left w:val="none" w:sz="0" w:space="0" w:color="auto"/>
        <w:bottom w:val="none" w:sz="0" w:space="0" w:color="auto"/>
        <w:right w:val="none" w:sz="0" w:space="0" w:color="auto"/>
      </w:divBdr>
    </w:div>
    <w:div w:id="608662208">
      <w:bodyDiv w:val="1"/>
      <w:marLeft w:val="0"/>
      <w:marRight w:val="0"/>
      <w:marTop w:val="0"/>
      <w:marBottom w:val="0"/>
      <w:divBdr>
        <w:top w:val="none" w:sz="0" w:space="0" w:color="auto"/>
        <w:left w:val="none" w:sz="0" w:space="0" w:color="auto"/>
        <w:bottom w:val="none" w:sz="0" w:space="0" w:color="auto"/>
        <w:right w:val="none" w:sz="0" w:space="0" w:color="auto"/>
      </w:divBdr>
    </w:div>
    <w:div w:id="625309840">
      <w:bodyDiv w:val="1"/>
      <w:marLeft w:val="0"/>
      <w:marRight w:val="0"/>
      <w:marTop w:val="0"/>
      <w:marBottom w:val="0"/>
      <w:divBdr>
        <w:top w:val="none" w:sz="0" w:space="0" w:color="auto"/>
        <w:left w:val="none" w:sz="0" w:space="0" w:color="auto"/>
        <w:bottom w:val="none" w:sz="0" w:space="0" w:color="auto"/>
        <w:right w:val="none" w:sz="0" w:space="0" w:color="auto"/>
      </w:divBdr>
    </w:div>
    <w:div w:id="627711594">
      <w:bodyDiv w:val="1"/>
      <w:marLeft w:val="0"/>
      <w:marRight w:val="0"/>
      <w:marTop w:val="0"/>
      <w:marBottom w:val="0"/>
      <w:divBdr>
        <w:top w:val="none" w:sz="0" w:space="0" w:color="auto"/>
        <w:left w:val="none" w:sz="0" w:space="0" w:color="auto"/>
        <w:bottom w:val="none" w:sz="0" w:space="0" w:color="auto"/>
        <w:right w:val="none" w:sz="0" w:space="0" w:color="auto"/>
      </w:divBdr>
    </w:div>
    <w:div w:id="648287004">
      <w:bodyDiv w:val="1"/>
      <w:marLeft w:val="0"/>
      <w:marRight w:val="0"/>
      <w:marTop w:val="0"/>
      <w:marBottom w:val="0"/>
      <w:divBdr>
        <w:top w:val="none" w:sz="0" w:space="0" w:color="auto"/>
        <w:left w:val="none" w:sz="0" w:space="0" w:color="auto"/>
        <w:bottom w:val="none" w:sz="0" w:space="0" w:color="auto"/>
        <w:right w:val="none" w:sz="0" w:space="0" w:color="auto"/>
      </w:divBdr>
    </w:div>
    <w:div w:id="659045554">
      <w:bodyDiv w:val="1"/>
      <w:marLeft w:val="0"/>
      <w:marRight w:val="0"/>
      <w:marTop w:val="0"/>
      <w:marBottom w:val="0"/>
      <w:divBdr>
        <w:top w:val="none" w:sz="0" w:space="0" w:color="auto"/>
        <w:left w:val="none" w:sz="0" w:space="0" w:color="auto"/>
        <w:bottom w:val="none" w:sz="0" w:space="0" w:color="auto"/>
        <w:right w:val="none" w:sz="0" w:space="0" w:color="auto"/>
      </w:divBdr>
    </w:div>
    <w:div w:id="660042579">
      <w:bodyDiv w:val="1"/>
      <w:marLeft w:val="0"/>
      <w:marRight w:val="0"/>
      <w:marTop w:val="0"/>
      <w:marBottom w:val="0"/>
      <w:divBdr>
        <w:top w:val="none" w:sz="0" w:space="0" w:color="auto"/>
        <w:left w:val="none" w:sz="0" w:space="0" w:color="auto"/>
        <w:bottom w:val="none" w:sz="0" w:space="0" w:color="auto"/>
        <w:right w:val="none" w:sz="0" w:space="0" w:color="auto"/>
      </w:divBdr>
    </w:div>
    <w:div w:id="676885313">
      <w:bodyDiv w:val="1"/>
      <w:marLeft w:val="0"/>
      <w:marRight w:val="0"/>
      <w:marTop w:val="0"/>
      <w:marBottom w:val="0"/>
      <w:divBdr>
        <w:top w:val="none" w:sz="0" w:space="0" w:color="auto"/>
        <w:left w:val="none" w:sz="0" w:space="0" w:color="auto"/>
        <w:bottom w:val="none" w:sz="0" w:space="0" w:color="auto"/>
        <w:right w:val="none" w:sz="0" w:space="0" w:color="auto"/>
      </w:divBdr>
    </w:div>
    <w:div w:id="680549019">
      <w:bodyDiv w:val="1"/>
      <w:marLeft w:val="0"/>
      <w:marRight w:val="0"/>
      <w:marTop w:val="0"/>
      <w:marBottom w:val="0"/>
      <w:divBdr>
        <w:top w:val="none" w:sz="0" w:space="0" w:color="auto"/>
        <w:left w:val="none" w:sz="0" w:space="0" w:color="auto"/>
        <w:bottom w:val="none" w:sz="0" w:space="0" w:color="auto"/>
        <w:right w:val="none" w:sz="0" w:space="0" w:color="auto"/>
      </w:divBdr>
    </w:div>
    <w:div w:id="682902548">
      <w:bodyDiv w:val="1"/>
      <w:marLeft w:val="0"/>
      <w:marRight w:val="0"/>
      <w:marTop w:val="0"/>
      <w:marBottom w:val="0"/>
      <w:divBdr>
        <w:top w:val="none" w:sz="0" w:space="0" w:color="auto"/>
        <w:left w:val="none" w:sz="0" w:space="0" w:color="auto"/>
        <w:bottom w:val="none" w:sz="0" w:space="0" w:color="auto"/>
        <w:right w:val="none" w:sz="0" w:space="0" w:color="auto"/>
      </w:divBdr>
    </w:div>
    <w:div w:id="694842028">
      <w:bodyDiv w:val="1"/>
      <w:marLeft w:val="0"/>
      <w:marRight w:val="0"/>
      <w:marTop w:val="0"/>
      <w:marBottom w:val="0"/>
      <w:divBdr>
        <w:top w:val="none" w:sz="0" w:space="0" w:color="auto"/>
        <w:left w:val="none" w:sz="0" w:space="0" w:color="auto"/>
        <w:bottom w:val="none" w:sz="0" w:space="0" w:color="auto"/>
        <w:right w:val="none" w:sz="0" w:space="0" w:color="auto"/>
      </w:divBdr>
    </w:div>
    <w:div w:id="767388772">
      <w:bodyDiv w:val="1"/>
      <w:marLeft w:val="0"/>
      <w:marRight w:val="0"/>
      <w:marTop w:val="0"/>
      <w:marBottom w:val="0"/>
      <w:divBdr>
        <w:top w:val="none" w:sz="0" w:space="0" w:color="auto"/>
        <w:left w:val="none" w:sz="0" w:space="0" w:color="auto"/>
        <w:bottom w:val="none" w:sz="0" w:space="0" w:color="auto"/>
        <w:right w:val="none" w:sz="0" w:space="0" w:color="auto"/>
      </w:divBdr>
    </w:div>
    <w:div w:id="802116976">
      <w:bodyDiv w:val="1"/>
      <w:marLeft w:val="0"/>
      <w:marRight w:val="0"/>
      <w:marTop w:val="0"/>
      <w:marBottom w:val="0"/>
      <w:divBdr>
        <w:top w:val="none" w:sz="0" w:space="0" w:color="auto"/>
        <w:left w:val="none" w:sz="0" w:space="0" w:color="auto"/>
        <w:bottom w:val="none" w:sz="0" w:space="0" w:color="auto"/>
        <w:right w:val="none" w:sz="0" w:space="0" w:color="auto"/>
      </w:divBdr>
    </w:div>
    <w:div w:id="810175159">
      <w:bodyDiv w:val="1"/>
      <w:marLeft w:val="0"/>
      <w:marRight w:val="0"/>
      <w:marTop w:val="0"/>
      <w:marBottom w:val="0"/>
      <w:divBdr>
        <w:top w:val="none" w:sz="0" w:space="0" w:color="auto"/>
        <w:left w:val="none" w:sz="0" w:space="0" w:color="auto"/>
        <w:bottom w:val="none" w:sz="0" w:space="0" w:color="auto"/>
        <w:right w:val="none" w:sz="0" w:space="0" w:color="auto"/>
      </w:divBdr>
    </w:div>
    <w:div w:id="823398252">
      <w:bodyDiv w:val="1"/>
      <w:marLeft w:val="0"/>
      <w:marRight w:val="0"/>
      <w:marTop w:val="0"/>
      <w:marBottom w:val="0"/>
      <w:divBdr>
        <w:top w:val="none" w:sz="0" w:space="0" w:color="auto"/>
        <w:left w:val="none" w:sz="0" w:space="0" w:color="auto"/>
        <w:bottom w:val="none" w:sz="0" w:space="0" w:color="auto"/>
        <w:right w:val="none" w:sz="0" w:space="0" w:color="auto"/>
      </w:divBdr>
    </w:div>
    <w:div w:id="833184662">
      <w:bodyDiv w:val="1"/>
      <w:marLeft w:val="0"/>
      <w:marRight w:val="0"/>
      <w:marTop w:val="0"/>
      <w:marBottom w:val="0"/>
      <w:divBdr>
        <w:top w:val="none" w:sz="0" w:space="0" w:color="auto"/>
        <w:left w:val="none" w:sz="0" w:space="0" w:color="auto"/>
        <w:bottom w:val="none" w:sz="0" w:space="0" w:color="auto"/>
        <w:right w:val="none" w:sz="0" w:space="0" w:color="auto"/>
      </w:divBdr>
    </w:div>
    <w:div w:id="833375173">
      <w:bodyDiv w:val="1"/>
      <w:marLeft w:val="0"/>
      <w:marRight w:val="0"/>
      <w:marTop w:val="0"/>
      <w:marBottom w:val="0"/>
      <w:divBdr>
        <w:top w:val="none" w:sz="0" w:space="0" w:color="auto"/>
        <w:left w:val="none" w:sz="0" w:space="0" w:color="auto"/>
        <w:bottom w:val="none" w:sz="0" w:space="0" w:color="auto"/>
        <w:right w:val="none" w:sz="0" w:space="0" w:color="auto"/>
      </w:divBdr>
    </w:div>
    <w:div w:id="915865884">
      <w:bodyDiv w:val="1"/>
      <w:marLeft w:val="0"/>
      <w:marRight w:val="0"/>
      <w:marTop w:val="0"/>
      <w:marBottom w:val="0"/>
      <w:divBdr>
        <w:top w:val="none" w:sz="0" w:space="0" w:color="auto"/>
        <w:left w:val="none" w:sz="0" w:space="0" w:color="auto"/>
        <w:bottom w:val="none" w:sz="0" w:space="0" w:color="auto"/>
        <w:right w:val="none" w:sz="0" w:space="0" w:color="auto"/>
      </w:divBdr>
    </w:div>
    <w:div w:id="919287309">
      <w:bodyDiv w:val="1"/>
      <w:marLeft w:val="0"/>
      <w:marRight w:val="0"/>
      <w:marTop w:val="0"/>
      <w:marBottom w:val="0"/>
      <w:divBdr>
        <w:top w:val="none" w:sz="0" w:space="0" w:color="auto"/>
        <w:left w:val="none" w:sz="0" w:space="0" w:color="auto"/>
        <w:bottom w:val="none" w:sz="0" w:space="0" w:color="auto"/>
        <w:right w:val="none" w:sz="0" w:space="0" w:color="auto"/>
      </w:divBdr>
    </w:div>
    <w:div w:id="943416877">
      <w:bodyDiv w:val="1"/>
      <w:marLeft w:val="0"/>
      <w:marRight w:val="0"/>
      <w:marTop w:val="0"/>
      <w:marBottom w:val="0"/>
      <w:divBdr>
        <w:top w:val="none" w:sz="0" w:space="0" w:color="auto"/>
        <w:left w:val="none" w:sz="0" w:space="0" w:color="auto"/>
        <w:bottom w:val="none" w:sz="0" w:space="0" w:color="auto"/>
        <w:right w:val="none" w:sz="0" w:space="0" w:color="auto"/>
      </w:divBdr>
    </w:div>
    <w:div w:id="948850941">
      <w:bodyDiv w:val="1"/>
      <w:marLeft w:val="0"/>
      <w:marRight w:val="0"/>
      <w:marTop w:val="0"/>
      <w:marBottom w:val="0"/>
      <w:divBdr>
        <w:top w:val="none" w:sz="0" w:space="0" w:color="auto"/>
        <w:left w:val="none" w:sz="0" w:space="0" w:color="auto"/>
        <w:bottom w:val="none" w:sz="0" w:space="0" w:color="auto"/>
        <w:right w:val="none" w:sz="0" w:space="0" w:color="auto"/>
      </w:divBdr>
    </w:div>
    <w:div w:id="958486670">
      <w:bodyDiv w:val="1"/>
      <w:marLeft w:val="0"/>
      <w:marRight w:val="0"/>
      <w:marTop w:val="0"/>
      <w:marBottom w:val="0"/>
      <w:divBdr>
        <w:top w:val="none" w:sz="0" w:space="0" w:color="auto"/>
        <w:left w:val="none" w:sz="0" w:space="0" w:color="auto"/>
        <w:bottom w:val="none" w:sz="0" w:space="0" w:color="auto"/>
        <w:right w:val="none" w:sz="0" w:space="0" w:color="auto"/>
      </w:divBdr>
    </w:div>
    <w:div w:id="966206768">
      <w:bodyDiv w:val="1"/>
      <w:marLeft w:val="0"/>
      <w:marRight w:val="0"/>
      <w:marTop w:val="0"/>
      <w:marBottom w:val="0"/>
      <w:divBdr>
        <w:top w:val="none" w:sz="0" w:space="0" w:color="auto"/>
        <w:left w:val="none" w:sz="0" w:space="0" w:color="auto"/>
        <w:bottom w:val="none" w:sz="0" w:space="0" w:color="auto"/>
        <w:right w:val="none" w:sz="0" w:space="0" w:color="auto"/>
      </w:divBdr>
    </w:div>
    <w:div w:id="1012221354">
      <w:bodyDiv w:val="1"/>
      <w:marLeft w:val="0"/>
      <w:marRight w:val="0"/>
      <w:marTop w:val="0"/>
      <w:marBottom w:val="0"/>
      <w:divBdr>
        <w:top w:val="none" w:sz="0" w:space="0" w:color="auto"/>
        <w:left w:val="none" w:sz="0" w:space="0" w:color="auto"/>
        <w:bottom w:val="none" w:sz="0" w:space="0" w:color="auto"/>
        <w:right w:val="none" w:sz="0" w:space="0" w:color="auto"/>
      </w:divBdr>
    </w:div>
    <w:div w:id="1012335421">
      <w:bodyDiv w:val="1"/>
      <w:marLeft w:val="0"/>
      <w:marRight w:val="0"/>
      <w:marTop w:val="0"/>
      <w:marBottom w:val="0"/>
      <w:divBdr>
        <w:top w:val="none" w:sz="0" w:space="0" w:color="auto"/>
        <w:left w:val="none" w:sz="0" w:space="0" w:color="auto"/>
        <w:bottom w:val="none" w:sz="0" w:space="0" w:color="auto"/>
        <w:right w:val="none" w:sz="0" w:space="0" w:color="auto"/>
      </w:divBdr>
    </w:div>
    <w:div w:id="1036390409">
      <w:bodyDiv w:val="1"/>
      <w:marLeft w:val="0"/>
      <w:marRight w:val="0"/>
      <w:marTop w:val="0"/>
      <w:marBottom w:val="0"/>
      <w:divBdr>
        <w:top w:val="none" w:sz="0" w:space="0" w:color="auto"/>
        <w:left w:val="none" w:sz="0" w:space="0" w:color="auto"/>
        <w:bottom w:val="none" w:sz="0" w:space="0" w:color="auto"/>
        <w:right w:val="none" w:sz="0" w:space="0" w:color="auto"/>
      </w:divBdr>
    </w:div>
    <w:div w:id="1041587191">
      <w:bodyDiv w:val="1"/>
      <w:marLeft w:val="0"/>
      <w:marRight w:val="0"/>
      <w:marTop w:val="0"/>
      <w:marBottom w:val="0"/>
      <w:divBdr>
        <w:top w:val="none" w:sz="0" w:space="0" w:color="auto"/>
        <w:left w:val="none" w:sz="0" w:space="0" w:color="auto"/>
        <w:bottom w:val="none" w:sz="0" w:space="0" w:color="auto"/>
        <w:right w:val="none" w:sz="0" w:space="0" w:color="auto"/>
      </w:divBdr>
    </w:div>
    <w:div w:id="1052115199">
      <w:bodyDiv w:val="1"/>
      <w:marLeft w:val="0"/>
      <w:marRight w:val="0"/>
      <w:marTop w:val="0"/>
      <w:marBottom w:val="0"/>
      <w:divBdr>
        <w:top w:val="none" w:sz="0" w:space="0" w:color="auto"/>
        <w:left w:val="none" w:sz="0" w:space="0" w:color="auto"/>
        <w:bottom w:val="none" w:sz="0" w:space="0" w:color="auto"/>
        <w:right w:val="none" w:sz="0" w:space="0" w:color="auto"/>
      </w:divBdr>
    </w:div>
    <w:div w:id="1091050180">
      <w:bodyDiv w:val="1"/>
      <w:marLeft w:val="0"/>
      <w:marRight w:val="0"/>
      <w:marTop w:val="0"/>
      <w:marBottom w:val="0"/>
      <w:divBdr>
        <w:top w:val="none" w:sz="0" w:space="0" w:color="auto"/>
        <w:left w:val="none" w:sz="0" w:space="0" w:color="auto"/>
        <w:bottom w:val="none" w:sz="0" w:space="0" w:color="auto"/>
        <w:right w:val="none" w:sz="0" w:space="0" w:color="auto"/>
      </w:divBdr>
    </w:div>
    <w:div w:id="1108352794">
      <w:bodyDiv w:val="1"/>
      <w:marLeft w:val="0"/>
      <w:marRight w:val="0"/>
      <w:marTop w:val="0"/>
      <w:marBottom w:val="0"/>
      <w:divBdr>
        <w:top w:val="none" w:sz="0" w:space="0" w:color="auto"/>
        <w:left w:val="none" w:sz="0" w:space="0" w:color="auto"/>
        <w:bottom w:val="none" w:sz="0" w:space="0" w:color="auto"/>
        <w:right w:val="none" w:sz="0" w:space="0" w:color="auto"/>
      </w:divBdr>
    </w:div>
    <w:div w:id="1117290435">
      <w:bodyDiv w:val="1"/>
      <w:marLeft w:val="0"/>
      <w:marRight w:val="0"/>
      <w:marTop w:val="0"/>
      <w:marBottom w:val="0"/>
      <w:divBdr>
        <w:top w:val="none" w:sz="0" w:space="0" w:color="auto"/>
        <w:left w:val="none" w:sz="0" w:space="0" w:color="auto"/>
        <w:bottom w:val="none" w:sz="0" w:space="0" w:color="auto"/>
        <w:right w:val="none" w:sz="0" w:space="0" w:color="auto"/>
      </w:divBdr>
    </w:div>
    <w:div w:id="1155948583">
      <w:bodyDiv w:val="1"/>
      <w:marLeft w:val="0"/>
      <w:marRight w:val="0"/>
      <w:marTop w:val="0"/>
      <w:marBottom w:val="0"/>
      <w:divBdr>
        <w:top w:val="none" w:sz="0" w:space="0" w:color="auto"/>
        <w:left w:val="none" w:sz="0" w:space="0" w:color="auto"/>
        <w:bottom w:val="none" w:sz="0" w:space="0" w:color="auto"/>
        <w:right w:val="none" w:sz="0" w:space="0" w:color="auto"/>
      </w:divBdr>
    </w:div>
    <w:div w:id="1176071221">
      <w:bodyDiv w:val="1"/>
      <w:marLeft w:val="0"/>
      <w:marRight w:val="0"/>
      <w:marTop w:val="0"/>
      <w:marBottom w:val="0"/>
      <w:divBdr>
        <w:top w:val="none" w:sz="0" w:space="0" w:color="auto"/>
        <w:left w:val="none" w:sz="0" w:space="0" w:color="auto"/>
        <w:bottom w:val="none" w:sz="0" w:space="0" w:color="auto"/>
        <w:right w:val="none" w:sz="0" w:space="0" w:color="auto"/>
      </w:divBdr>
    </w:div>
    <w:div w:id="1179006392">
      <w:bodyDiv w:val="1"/>
      <w:marLeft w:val="0"/>
      <w:marRight w:val="0"/>
      <w:marTop w:val="0"/>
      <w:marBottom w:val="0"/>
      <w:divBdr>
        <w:top w:val="none" w:sz="0" w:space="0" w:color="auto"/>
        <w:left w:val="none" w:sz="0" w:space="0" w:color="auto"/>
        <w:bottom w:val="none" w:sz="0" w:space="0" w:color="auto"/>
        <w:right w:val="none" w:sz="0" w:space="0" w:color="auto"/>
      </w:divBdr>
    </w:div>
    <w:div w:id="1181234229">
      <w:bodyDiv w:val="1"/>
      <w:marLeft w:val="0"/>
      <w:marRight w:val="0"/>
      <w:marTop w:val="0"/>
      <w:marBottom w:val="0"/>
      <w:divBdr>
        <w:top w:val="none" w:sz="0" w:space="0" w:color="auto"/>
        <w:left w:val="none" w:sz="0" w:space="0" w:color="auto"/>
        <w:bottom w:val="none" w:sz="0" w:space="0" w:color="auto"/>
        <w:right w:val="none" w:sz="0" w:space="0" w:color="auto"/>
      </w:divBdr>
    </w:div>
    <w:div w:id="1191991771">
      <w:bodyDiv w:val="1"/>
      <w:marLeft w:val="0"/>
      <w:marRight w:val="0"/>
      <w:marTop w:val="0"/>
      <w:marBottom w:val="0"/>
      <w:divBdr>
        <w:top w:val="none" w:sz="0" w:space="0" w:color="auto"/>
        <w:left w:val="none" w:sz="0" w:space="0" w:color="auto"/>
        <w:bottom w:val="none" w:sz="0" w:space="0" w:color="auto"/>
        <w:right w:val="none" w:sz="0" w:space="0" w:color="auto"/>
      </w:divBdr>
    </w:div>
    <w:div w:id="1282954916">
      <w:bodyDiv w:val="1"/>
      <w:marLeft w:val="0"/>
      <w:marRight w:val="0"/>
      <w:marTop w:val="0"/>
      <w:marBottom w:val="0"/>
      <w:divBdr>
        <w:top w:val="none" w:sz="0" w:space="0" w:color="auto"/>
        <w:left w:val="none" w:sz="0" w:space="0" w:color="auto"/>
        <w:bottom w:val="none" w:sz="0" w:space="0" w:color="auto"/>
        <w:right w:val="none" w:sz="0" w:space="0" w:color="auto"/>
      </w:divBdr>
    </w:div>
    <w:div w:id="1290939699">
      <w:bodyDiv w:val="1"/>
      <w:marLeft w:val="0"/>
      <w:marRight w:val="0"/>
      <w:marTop w:val="0"/>
      <w:marBottom w:val="0"/>
      <w:divBdr>
        <w:top w:val="none" w:sz="0" w:space="0" w:color="auto"/>
        <w:left w:val="none" w:sz="0" w:space="0" w:color="auto"/>
        <w:bottom w:val="none" w:sz="0" w:space="0" w:color="auto"/>
        <w:right w:val="none" w:sz="0" w:space="0" w:color="auto"/>
      </w:divBdr>
    </w:div>
    <w:div w:id="1295450204">
      <w:bodyDiv w:val="1"/>
      <w:marLeft w:val="0"/>
      <w:marRight w:val="0"/>
      <w:marTop w:val="0"/>
      <w:marBottom w:val="0"/>
      <w:divBdr>
        <w:top w:val="none" w:sz="0" w:space="0" w:color="auto"/>
        <w:left w:val="none" w:sz="0" w:space="0" w:color="auto"/>
        <w:bottom w:val="none" w:sz="0" w:space="0" w:color="auto"/>
        <w:right w:val="none" w:sz="0" w:space="0" w:color="auto"/>
      </w:divBdr>
    </w:div>
    <w:div w:id="1306815984">
      <w:bodyDiv w:val="1"/>
      <w:marLeft w:val="0"/>
      <w:marRight w:val="0"/>
      <w:marTop w:val="0"/>
      <w:marBottom w:val="0"/>
      <w:divBdr>
        <w:top w:val="none" w:sz="0" w:space="0" w:color="auto"/>
        <w:left w:val="none" w:sz="0" w:space="0" w:color="auto"/>
        <w:bottom w:val="none" w:sz="0" w:space="0" w:color="auto"/>
        <w:right w:val="none" w:sz="0" w:space="0" w:color="auto"/>
      </w:divBdr>
    </w:div>
    <w:div w:id="1343243323">
      <w:bodyDiv w:val="1"/>
      <w:marLeft w:val="0"/>
      <w:marRight w:val="0"/>
      <w:marTop w:val="0"/>
      <w:marBottom w:val="0"/>
      <w:divBdr>
        <w:top w:val="none" w:sz="0" w:space="0" w:color="auto"/>
        <w:left w:val="none" w:sz="0" w:space="0" w:color="auto"/>
        <w:bottom w:val="none" w:sz="0" w:space="0" w:color="auto"/>
        <w:right w:val="none" w:sz="0" w:space="0" w:color="auto"/>
      </w:divBdr>
    </w:div>
    <w:div w:id="1348362126">
      <w:bodyDiv w:val="1"/>
      <w:marLeft w:val="0"/>
      <w:marRight w:val="0"/>
      <w:marTop w:val="0"/>
      <w:marBottom w:val="0"/>
      <w:divBdr>
        <w:top w:val="none" w:sz="0" w:space="0" w:color="auto"/>
        <w:left w:val="none" w:sz="0" w:space="0" w:color="auto"/>
        <w:bottom w:val="none" w:sz="0" w:space="0" w:color="auto"/>
        <w:right w:val="none" w:sz="0" w:space="0" w:color="auto"/>
      </w:divBdr>
    </w:div>
    <w:div w:id="1354382128">
      <w:bodyDiv w:val="1"/>
      <w:marLeft w:val="0"/>
      <w:marRight w:val="0"/>
      <w:marTop w:val="0"/>
      <w:marBottom w:val="0"/>
      <w:divBdr>
        <w:top w:val="none" w:sz="0" w:space="0" w:color="auto"/>
        <w:left w:val="none" w:sz="0" w:space="0" w:color="auto"/>
        <w:bottom w:val="none" w:sz="0" w:space="0" w:color="auto"/>
        <w:right w:val="none" w:sz="0" w:space="0" w:color="auto"/>
      </w:divBdr>
    </w:div>
    <w:div w:id="1392579244">
      <w:bodyDiv w:val="1"/>
      <w:marLeft w:val="0"/>
      <w:marRight w:val="0"/>
      <w:marTop w:val="0"/>
      <w:marBottom w:val="0"/>
      <w:divBdr>
        <w:top w:val="none" w:sz="0" w:space="0" w:color="auto"/>
        <w:left w:val="none" w:sz="0" w:space="0" w:color="auto"/>
        <w:bottom w:val="none" w:sz="0" w:space="0" w:color="auto"/>
        <w:right w:val="none" w:sz="0" w:space="0" w:color="auto"/>
      </w:divBdr>
    </w:div>
    <w:div w:id="1392845186">
      <w:bodyDiv w:val="1"/>
      <w:marLeft w:val="0"/>
      <w:marRight w:val="0"/>
      <w:marTop w:val="0"/>
      <w:marBottom w:val="0"/>
      <w:divBdr>
        <w:top w:val="none" w:sz="0" w:space="0" w:color="auto"/>
        <w:left w:val="none" w:sz="0" w:space="0" w:color="auto"/>
        <w:bottom w:val="none" w:sz="0" w:space="0" w:color="auto"/>
        <w:right w:val="none" w:sz="0" w:space="0" w:color="auto"/>
      </w:divBdr>
    </w:div>
    <w:div w:id="1454981893">
      <w:bodyDiv w:val="1"/>
      <w:marLeft w:val="0"/>
      <w:marRight w:val="0"/>
      <w:marTop w:val="0"/>
      <w:marBottom w:val="0"/>
      <w:divBdr>
        <w:top w:val="none" w:sz="0" w:space="0" w:color="auto"/>
        <w:left w:val="none" w:sz="0" w:space="0" w:color="auto"/>
        <w:bottom w:val="none" w:sz="0" w:space="0" w:color="auto"/>
        <w:right w:val="none" w:sz="0" w:space="0" w:color="auto"/>
      </w:divBdr>
    </w:div>
    <w:div w:id="1472558212">
      <w:bodyDiv w:val="1"/>
      <w:marLeft w:val="0"/>
      <w:marRight w:val="0"/>
      <w:marTop w:val="0"/>
      <w:marBottom w:val="0"/>
      <w:divBdr>
        <w:top w:val="none" w:sz="0" w:space="0" w:color="auto"/>
        <w:left w:val="none" w:sz="0" w:space="0" w:color="auto"/>
        <w:bottom w:val="none" w:sz="0" w:space="0" w:color="auto"/>
        <w:right w:val="none" w:sz="0" w:space="0" w:color="auto"/>
      </w:divBdr>
    </w:div>
    <w:div w:id="1506432880">
      <w:bodyDiv w:val="1"/>
      <w:marLeft w:val="0"/>
      <w:marRight w:val="0"/>
      <w:marTop w:val="0"/>
      <w:marBottom w:val="0"/>
      <w:divBdr>
        <w:top w:val="none" w:sz="0" w:space="0" w:color="auto"/>
        <w:left w:val="none" w:sz="0" w:space="0" w:color="auto"/>
        <w:bottom w:val="none" w:sz="0" w:space="0" w:color="auto"/>
        <w:right w:val="none" w:sz="0" w:space="0" w:color="auto"/>
      </w:divBdr>
    </w:div>
    <w:div w:id="1508595326">
      <w:bodyDiv w:val="1"/>
      <w:marLeft w:val="0"/>
      <w:marRight w:val="0"/>
      <w:marTop w:val="0"/>
      <w:marBottom w:val="0"/>
      <w:divBdr>
        <w:top w:val="none" w:sz="0" w:space="0" w:color="auto"/>
        <w:left w:val="none" w:sz="0" w:space="0" w:color="auto"/>
        <w:bottom w:val="none" w:sz="0" w:space="0" w:color="auto"/>
        <w:right w:val="none" w:sz="0" w:space="0" w:color="auto"/>
      </w:divBdr>
    </w:div>
    <w:div w:id="1535532226">
      <w:bodyDiv w:val="1"/>
      <w:marLeft w:val="0"/>
      <w:marRight w:val="0"/>
      <w:marTop w:val="0"/>
      <w:marBottom w:val="0"/>
      <w:divBdr>
        <w:top w:val="none" w:sz="0" w:space="0" w:color="auto"/>
        <w:left w:val="none" w:sz="0" w:space="0" w:color="auto"/>
        <w:bottom w:val="none" w:sz="0" w:space="0" w:color="auto"/>
        <w:right w:val="none" w:sz="0" w:space="0" w:color="auto"/>
      </w:divBdr>
    </w:div>
    <w:div w:id="1536625067">
      <w:bodyDiv w:val="1"/>
      <w:marLeft w:val="0"/>
      <w:marRight w:val="0"/>
      <w:marTop w:val="0"/>
      <w:marBottom w:val="0"/>
      <w:divBdr>
        <w:top w:val="none" w:sz="0" w:space="0" w:color="auto"/>
        <w:left w:val="none" w:sz="0" w:space="0" w:color="auto"/>
        <w:bottom w:val="none" w:sz="0" w:space="0" w:color="auto"/>
        <w:right w:val="none" w:sz="0" w:space="0" w:color="auto"/>
      </w:divBdr>
    </w:div>
    <w:div w:id="1581208119">
      <w:bodyDiv w:val="1"/>
      <w:marLeft w:val="0"/>
      <w:marRight w:val="0"/>
      <w:marTop w:val="0"/>
      <w:marBottom w:val="0"/>
      <w:divBdr>
        <w:top w:val="none" w:sz="0" w:space="0" w:color="auto"/>
        <w:left w:val="none" w:sz="0" w:space="0" w:color="auto"/>
        <w:bottom w:val="none" w:sz="0" w:space="0" w:color="auto"/>
        <w:right w:val="none" w:sz="0" w:space="0" w:color="auto"/>
      </w:divBdr>
    </w:div>
    <w:div w:id="1583029306">
      <w:bodyDiv w:val="1"/>
      <w:marLeft w:val="0"/>
      <w:marRight w:val="0"/>
      <w:marTop w:val="0"/>
      <w:marBottom w:val="0"/>
      <w:divBdr>
        <w:top w:val="none" w:sz="0" w:space="0" w:color="auto"/>
        <w:left w:val="none" w:sz="0" w:space="0" w:color="auto"/>
        <w:bottom w:val="none" w:sz="0" w:space="0" w:color="auto"/>
        <w:right w:val="none" w:sz="0" w:space="0" w:color="auto"/>
      </w:divBdr>
    </w:div>
    <w:div w:id="1603952003">
      <w:bodyDiv w:val="1"/>
      <w:marLeft w:val="0"/>
      <w:marRight w:val="0"/>
      <w:marTop w:val="0"/>
      <w:marBottom w:val="0"/>
      <w:divBdr>
        <w:top w:val="none" w:sz="0" w:space="0" w:color="auto"/>
        <w:left w:val="none" w:sz="0" w:space="0" w:color="auto"/>
        <w:bottom w:val="none" w:sz="0" w:space="0" w:color="auto"/>
        <w:right w:val="none" w:sz="0" w:space="0" w:color="auto"/>
      </w:divBdr>
    </w:div>
    <w:div w:id="1610887872">
      <w:bodyDiv w:val="1"/>
      <w:marLeft w:val="0"/>
      <w:marRight w:val="0"/>
      <w:marTop w:val="0"/>
      <w:marBottom w:val="0"/>
      <w:divBdr>
        <w:top w:val="none" w:sz="0" w:space="0" w:color="auto"/>
        <w:left w:val="none" w:sz="0" w:space="0" w:color="auto"/>
        <w:bottom w:val="none" w:sz="0" w:space="0" w:color="auto"/>
        <w:right w:val="none" w:sz="0" w:space="0" w:color="auto"/>
      </w:divBdr>
    </w:div>
    <w:div w:id="1680963561">
      <w:bodyDiv w:val="1"/>
      <w:marLeft w:val="0"/>
      <w:marRight w:val="0"/>
      <w:marTop w:val="0"/>
      <w:marBottom w:val="0"/>
      <w:divBdr>
        <w:top w:val="none" w:sz="0" w:space="0" w:color="auto"/>
        <w:left w:val="none" w:sz="0" w:space="0" w:color="auto"/>
        <w:bottom w:val="none" w:sz="0" w:space="0" w:color="auto"/>
        <w:right w:val="none" w:sz="0" w:space="0" w:color="auto"/>
      </w:divBdr>
    </w:div>
    <w:div w:id="168474801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689521531">
      <w:bodyDiv w:val="1"/>
      <w:marLeft w:val="0"/>
      <w:marRight w:val="0"/>
      <w:marTop w:val="0"/>
      <w:marBottom w:val="0"/>
      <w:divBdr>
        <w:top w:val="none" w:sz="0" w:space="0" w:color="auto"/>
        <w:left w:val="none" w:sz="0" w:space="0" w:color="auto"/>
        <w:bottom w:val="none" w:sz="0" w:space="0" w:color="auto"/>
        <w:right w:val="none" w:sz="0" w:space="0" w:color="auto"/>
      </w:divBdr>
    </w:div>
    <w:div w:id="1727605078">
      <w:bodyDiv w:val="1"/>
      <w:marLeft w:val="0"/>
      <w:marRight w:val="0"/>
      <w:marTop w:val="0"/>
      <w:marBottom w:val="0"/>
      <w:divBdr>
        <w:top w:val="none" w:sz="0" w:space="0" w:color="auto"/>
        <w:left w:val="none" w:sz="0" w:space="0" w:color="auto"/>
        <w:bottom w:val="none" w:sz="0" w:space="0" w:color="auto"/>
        <w:right w:val="none" w:sz="0" w:space="0" w:color="auto"/>
      </w:divBdr>
    </w:div>
    <w:div w:id="1733886305">
      <w:bodyDiv w:val="1"/>
      <w:marLeft w:val="0"/>
      <w:marRight w:val="0"/>
      <w:marTop w:val="0"/>
      <w:marBottom w:val="0"/>
      <w:divBdr>
        <w:top w:val="none" w:sz="0" w:space="0" w:color="auto"/>
        <w:left w:val="none" w:sz="0" w:space="0" w:color="auto"/>
        <w:bottom w:val="none" w:sz="0" w:space="0" w:color="auto"/>
        <w:right w:val="none" w:sz="0" w:space="0" w:color="auto"/>
      </w:divBdr>
    </w:div>
    <w:div w:id="1744796814">
      <w:bodyDiv w:val="1"/>
      <w:marLeft w:val="0"/>
      <w:marRight w:val="0"/>
      <w:marTop w:val="0"/>
      <w:marBottom w:val="0"/>
      <w:divBdr>
        <w:top w:val="none" w:sz="0" w:space="0" w:color="auto"/>
        <w:left w:val="none" w:sz="0" w:space="0" w:color="auto"/>
        <w:bottom w:val="none" w:sz="0" w:space="0" w:color="auto"/>
        <w:right w:val="none" w:sz="0" w:space="0" w:color="auto"/>
      </w:divBdr>
    </w:div>
    <w:div w:id="1751123485">
      <w:bodyDiv w:val="1"/>
      <w:marLeft w:val="0"/>
      <w:marRight w:val="0"/>
      <w:marTop w:val="0"/>
      <w:marBottom w:val="0"/>
      <w:divBdr>
        <w:top w:val="none" w:sz="0" w:space="0" w:color="auto"/>
        <w:left w:val="none" w:sz="0" w:space="0" w:color="auto"/>
        <w:bottom w:val="none" w:sz="0" w:space="0" w:color="auto"/>
        <w:right w:val="none" w:sz="0" w:space="0" w:color="auto"/>
      </w:divBdr>
    </w:div>
    <w:div w:id="1764689353">
      <w:bodyDiv w:val="1"/>
      <w:marLeft w:val="0"/>
      <w:marRight w:val="0"/>
      <w:marTop w:val="0"/>
      <w:marBottom w:val="0"/>
      <w:divBdr>
        <w:top w:val="none" w:sz="0" w:space="0" w:color="auto"/>
        <w:left w:val="none" w:sz="0" w:space="0" w:color="auto"/>
        <w:bottom w:val="none" w:sz="0" w:space="0" w:color="auto"/>
        <w:right w:val="none" w:sz="0" w:space="0" w:color="auto"/>
      </w:divBdr>
    </w:div>
    <w:div w:id="1771660394">
      <w:bodyDiv w:val="1"/>
      <w:marLeft w:val="0"/>
      <w:marRight w:val="0"/>
      <w:marTop w:val="0"/>
      <w:marBottom w:val="0"/>
      <w:divBdr>
        <w:top w:val="none" w:sz="0" w:space="0" w:color="auto"/>
        <w:left w:val="none" w:sz="0" w:space="0" w:color="auto"/>
        <w:bottom w:val="none" w:sz="0" w:space="0" w:color="auto"/>
        <w:right w:val="none" w:sz="0" w:space="0" w:color="auto"/>
      </w:divBdr>
    </w:div>
    <w:div w:id="1782726935">
      <w:bodyDiv w:val="1"/>
      <w:marLeft w:val="0"/>
      <w:marRight w:val="0"/>
      <w:marTop w:val="0"/>
      <w:marBottom w:val="0"/>
      <w:divBdr>
        <w:top w:val="none" w:sz="0" w:space="0" w:color="auto"/>
        <w:left w:val="none" w:sz="0" w:space="0" w:color="auto"/>
        <w:bottom w:val="none" w:sz="0" w:space="0" w:color="auto"/>
        <w:right w:val="none" w:sz="0" w:space="0" w:color="auto"/>
      </w:divBdr>
    </w:div>
    <w:div w:id="1803307621">
      <w:bodyDiv w:val="1"/>
      <w:marLeft w:val="0"/>
      <w:marRight w:val="0"/>
      <w:marTop w:val="0"/>
      <w:marBottom w:val="0"/>
      <w:divBdr>
        <w:top w:val="none" w:sz="0" w:space="0" w:color="auto"/>
        <w:left w:val="none" w:sz="0" w:space="0" w:color="auto"/>
        <w:bottom w:val="none" w:sz="0" w:space="0" w:color="auto"/>
        <w:right w:val="none" w:sz="0" w:space="0" w:color="auto"/>
      </w:divBdr>
    </w:div>
    <w:div w:id="1809397942">
      <w:bodyDiv w:val="1"/>
      <w:marLeft w:val="0"/>
      <w:marRight w:val="0"/>
      <w:marTop w:val="0"/>
      <w:marBottom w:val="0"/>
      <w:divBdr>
        <w:top w:val="none" w:sz="0" w:space="0" w:color="auto"/>
        <w:left w:val="none" w:sz="0" w:space="0" w:color="auto"/>
        <w:bottom w:val="none" w:sz="0" w:space="0" w:color="auto"/>
        <w:right w:val="none" w:sz="0" w:space="0" w:color="auto"/>
      </w:divBdr>
    </w:div>
    <w:div w:id="1897277700">
      <w:bodyDiv w:val="1"/>
      <w:marLeft w:val="0"/>
      <w:marRight w:val="0"/>
      <w:marTop w:val="0"/>
      <w:marBottom w:val="0"/>
      <w:divBdr>
        <w:top w:val="none" w:sz="0" w:space="0" w:color="auto"/>
        <w:left w:val="none" w:sz="0" w:space="0" w:color="auto"/>
        <w:bottom w:val="none" w:sz="0" w:space="0" w:color="auto"/>
        <w:right w:val="none" w:sz="0" w:space="0" w:color="auto"/>
      </w:divBdr>
    </w:div>
    <w:div w:id="1907450027">
      <w:bodyDiv w:val="1"/>
      <w:marLeft w:val="0"/>
      <w:marRight w:val="0"/>
      <w:marTop w:val="0"/>
      <w:marBottom w:val="0"/>
      <w:divBdr>
        <w:top w:val="none" w:sz="0" w:space="0" w:color="auto"/>
        <w:left w:val="none" w:sz="0" w:space="0" w:color="auto"/>
        <w:bottom w:val="none" w:sz="0" w:space="0" w:color="auto"/>
        <w:right w:val="none" w:sz="0" w:space="0" w:color="auto"/>
      </w:divBdr>
    </w:div>
    <w:div w:id="1938322753">
      <w:bodyDiv w:val="1"/>
      <w:marLeft w:val="0"/>
      <w:marRight w:val="0"/>
      <w:marTop w:val="0"/>
      <w:marBottom w:val="0"/>
      <w:divBdr>
        <w:top w:val="none" w:sz="0" w:space="0" w:color="auto"/>
        <w:left w:val="none" w:sz="0" w:space="0" w:color="auto"/>
        <w:bottom w:val="none" w:sz="0" w:space="0" w:color="auto"/>
        <w:right w:val="none" w:sz="0" w:space="0" w:color="auto"/>
      </w:divBdr>
    </w:div>
    <w:div w:id="1965232205">
      <w:bodyDiv w:val="1"/>
      <w:marLeft w:val="0"/>
      <w:marRight w:val="0"/>
      <w:marTop w:val="0"/>
      <w:marBottom w:val="0"/>
      <w:divBdr>
        <w:top w:val="none" w:sz="0" w:space="0" w:color="auto"/>
        <w:left w:val="none" w:sz="0" w:space="0" w:color="auto"/>
        <w:bottom w:val="none" w:sz="0" w:space="0" w:color="auto"/>
        <w:right w:val="none" w:sz="0" w:space="0" w:color="auto"/>
      </w:divBdr>
    </w:div>
    <w:div w:id="1967005670">
      <w:bodyDiv w:val="1"/>
      <w:marLeft w:val="0"/>
      <w:marRight w:val="0"/>
      <w:marTop w:val="0"/>
      <w:marBottom w:val="0"/>
      <w:divBdr>
        <w:top w:val="none" w:sz="0" w:space="0" w:color="auto"/>
        <w:left w:val="none" w:sz="0" w:space="0" w:color="auto"/>
        <w:bottom w:val="none" w:sz="0" w:space="0" w:color="auto"/>
        <w:right w:val="none" w:sz="0" w:space="0" w:color="auto"/>
      </w:divBdr>
    </w:div>
    <w:div w:id="2047674020">
      <w:bodyDiv w:val="1"/>
      <w:marLeft w:val="0"/>
      <w:marRight w:val="0"/>
      <w:marTop w:val="0"/>
      <w:marBottom w:val="0"/>
      <w:divBdr>
        <w:top w:val="none" w:sz="0" w:space="0" w:color="auto"/>
        <w:left w:val="none" w:sz="0" w:space="0" w:color="auto"/>
        <w:bottom w:val="none" w:sz="0" w:space="0" w:color="auto"/>
        <w:right w:val="none" w:sz="0" w:space="0" w:color="auto"/>
      </w:divBdr>
    </w:div>
    <w:div w:id="2067027039">
      <w:bodyDiv w:val="1"/>
      <w:marLeft w:val="0"/>
      <w:marRight w:val="0"/>
      <w:marTop w:val="0"/>
      <w:marBottom w:val="0"/>
      <w:divBdr>
        <w:top w:val="none" w:sz="0" w:space="0" w:color="auto"/>
        <w:left w:val="none" w:sz="0" w:space="0" w:color="auto"/>
        <w:bottom w:val="none" w:sz="0" w:space="0" w:color="auto"/>
        <w:right w:val="none" w:sz="0" w:space="0" w:color="auto"/>
      </w:divBdr>
    </w:div>
    <w:div w:id="2067676975">
      <w:bodyDiv w:val="1"/>
      <w:marLeft w:val="0"/>
      <w:marRight w:val="0"/>
      <w:marTop w:val="0"/>
      <w:marBottom w:val="0"/>
      <w:divBdr>
        <w:top w:val="none" w:sz="0" w:space="0" w:color="auto"/>
        <w:left w:val="none" w:sz="0" w:space="0" w:color="auto"/>
        <w:bottom w:val="none" w:sz="0" w:space="0" w:color="auto"/>
        <w:right w:val="none" w:sz="0" w:space="0" w:color="auto"/>
      </w:divBdr>
    </w:div>
    <w:div w:id="2100521084">
      <w:bodyDiv w:val="1"/>
      <w:marLeft w:val="0"/>
      <w:marRight w:val="0"/>
      <w:marTop w:val="0"/>
      <w:marBottom w:val="0"/>
      <w:divBdr>
        <w:top w:val="none" w:sz="0" w:space="0" w:color="auto"/>
        <w:left w:val="none" w:sz="0" w:space="0" w:color="auto"/>
        <w:bottom w:val="none" w:sz="0" w:space="0" w:color="auto"/>
        <w:right w:val="none" w:sz="0" w:space="0" w:color="auto"/>
      </w:divBdr>
    </w:div>
    <w:div w:id="2112819153">
      <w:bodyDiv w:val="1"/>
      <w:marLeft w:val="0"/>
      <w:marRight w:val="0"/>
      <w:marTop w:val="0"/>
      <w:marBottom w:val="0"/>
      <w:divBdr>
        <w:top w:val="none" w:sz="0" w:space="0" w:color="auto"/>
        <w:left w:val="none" w:sz="0" w:space="0" w:color="auto"/>
        <w:bottom w:val="none" w:sz="0" w:space="0" w:color="auto"/>
        <w:right w:val="none" w:sz="0" w:space="0" w:color="auto"/>
      </w:divBdr>
    </w:div>
    <w:div w:id="2119835014">
      <w:bodyDiv w:val="1"/>
      <w:marLeft w:val="0"/>
      <w:marRight w:val="0"/>
      <w:marTop w:val="0"/>
      <w:marBottom w:val="0"/>
      <w:divBdr>
        <w:top w:val="none" w:sz="0" w:space="0" w:color="auto"/>
        <w:left w:val="none" w:sz="0" w:space="0" w:color="auto"/>
        <w:bottom w:val="none" w:sz="0" w:space="0" w:color="auto"/>
        <w:right w:val="none" w:sz="0" w:space="0" w:color="auto"/>
      </w:divBdr>
    </w:div>
    <w:div w:id="2121030483">
      <w:bodyDiv w:val="1"/>
      <w:marLeft w:val="0"/>
      <w:marRight w:val="0"/>
      <w:marTop w:val="0"/>
      <w:marBottom w:val="0"/>
      <w:divBdr>
        <w:top w:val="none" w:sz="0" w:space="0" w:color="auto"/>
        <w:left w:val="none" w:sz="0" w:space="0" w:color="auto"/>
        <w:bottom w:val="none" w:sz="0" w:space="0" w:color="auto"/>
        <w:right w:val="none" w:sz="0" w:space="0" w:color="auto"/>
      </w:divBdr>
    </w:div>
    <w:div w:id="2138446796">
      <w:bodyDiv w:val="1"/>
      <w:marLeft w:val="0"/>
      <w:marRight w:val="0"/>
      <w:marTop w:val="0"/>
      <w:marBottom w:val="0"/>
      <w:divBdr>
        <w:top w:val="none" w:sz="0" w:space="0" w:color="auto"/>
        <w:left w:val="none" w:sz="0" w:space="0" w:color="auto"/>
        <w:bottom w:val="none" w:sz="0" w:space="0" w:color="auto"/>
        <w:right w:val="none" w:sz="0" w:space="0" w:color="auto"/>
      </w:divBdr>
    </w:div>
    <w:div w:id="2142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oleObject" Target="file:///\\home02\nad$\INA\Worksht\Process\2012%20INA\Final%20Calculations\Pub%20tables\INA%20Tables%202016%20PUB.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21"/>
  <c:chart>
    <c:autoTitleDeleted val="1"/>
    <c:plotArea>
      <c:layout>
        <c:manualLayout>
          <c:layoutTarget val="inner"/>
          <c:xMode val="edge"/>
          <c:yMode val="edge"/>
          <c:x val="0.32790634734672747"/>
          <c:y val="2.6564704103345108E-2"/>
          <c:w val="0.67209347101510408"/>
          <c:h val="0.92350561118131835"/>
        </c:manualLayout>
      </c:layout>
      <c:barChart>
        <c:barDir val="bar"/>
        <c:grouping val="clustered"/>
        <c:ser>
          <c:idx val="0"/>
          <c:order val="0"/>
          <c:tx>
            <c:strRef>
              <c:f>Sheet1!#REF!</c:f>
              <c:strCache>
                <c:ptCount val="1"/>
                <c:pt idx="0">
                  <c:v>#REF!</c:v>
                </c:pt>
              </c:strCache>
            </c:strRef>
          </c:tx>
          <c:dLbls>
            <c:txPr>
              <a:bodyPr/>
              <a:lstStyle/>
              <a:p>
                <a:pPr>
                  <a:defRPr sz="900"/>
                </a:pPr>
                <a:endParaRPr lang="ar-SA"/>
              </a:p>
            </c:txPr>
            <c:showVal val="1"/>
          </c:dLbls>
          <c:cat>
            <c:strRef>
              <c:f>Sheet1!$A$1:$A$10</c:f>
              <c:strCache>
                <c:ptCount val="10"/>
                <c:pt idx="0">
                  <c:v>الخدمات</c:v>
                </c:pt>
                <c:pt idx="1">
                  <c:v>تجارة الجملة والتجزئة</c:v>
                </c:pt>
                <c:pt idx="2">
                  <c:v>أخرى**</c:v>
                </c:pt>
                <c:pt idx="3">
                  <c:v>الإدارة العامة والدفاع</c:v>
                </c:pt>
                <c:pt idx="4">
                  <c:v>التعدين، الصناعة التحويلية والمياه والكهرباء</c:v>
                </c:pt>
                <c:pt idx="5">
                  <c:v>الإنشاءات</c:v>
                </c:pt>
                <c:pt idx="6">
                  <c:v>المعلومات والاتصالات</c:v>
                </c:pt>
                <c:pt idx="7">
                  <c:v>الأنشطة المالية وأنشطة التأمين</c:v>
                </c:pt>
                <c:pt idx="8">
                  <c:v>الزراعة والحراجة وصيد الأسماك</c:v>
                </c:pt>
                <c:pt idx="9">
                  <c:v>النقل والتخزين </c:v>
                </c:pt>
              </c:strCache>
            </c:strRef>
          </c:cat>
          <c:val>
            <c:numRef>
              <c:f>Sheet1!$B$1:$B$10</c:f>
              <c:numCache>
                <c:formatCode>0%</c:formatCode>
                <c:ptCount val="10"/>
                <c:pt idx="0">
                  <c:v>0.20300000000000001</c:v>
                </c:pt>
                <c:pt idx="1">
                  <c:v>0.18100000000000024</c:v>
                </c:pt>
                <c:pt idx="2">
                  <c:v>0.15000000000000024</c:v>
                </c:pt>
                <c:pt idx="3">
                  <c:v>0.15000000000000024</c:v>
                </c:pt>
                <c:pt idx="4">
                  <c:v>0.13100000000000001</c:v>
                </c:pt>
                <c:pt idx="5">
                  <c:v>6.3000000000000014E-2</c:v>
                </c:pt>
                <c:pt idx="6">
                  <c:v>4.1000000000000002E-2</c:v>
                </c:pt>
                <c:pt idx="7">
                  <c:v>3.7000000000000074E-2</c:v>
                </c:pt>
                <c:pt idx="8">
                  <c:v>3.1000000000000059E-2</c:v>
                </c:pt>
                <c:pt idx="9">
                  <c:v>2.0000000000000021E-2</c:v>
                </c:pt>
              </c:numCache>
            </c:numRef>
          </c:val>
        </c:ser>
        <c:dLbls>
          <c:showVal val="1"/>
        </c:dLbls>
        <c:axId val="89673088"/>
        <c:axId val="90915968"/>
      </c:barChart>
      <c:catAx>
        <c:axId val="89673088"/>
        <c:scaling>
          <c:orientation val="minMax"/>
        </c:scaling>
        <c:axPos val="l"/>
        <c:majorTickMark val="none"/>
        <c:tickLblPos val="nextTo"/>
        <c:txPr>
          <a:bodyPr rot="0" vert="horz"/>
          <a:lstStyle/>
          <a:p>
            <a:pPr>
              <a:defRPr sz="900"/>
            </a:pPr>
            <a:endParaRPr lang="ar-SA"/>
          </a:p>
        </c:txPr>
        <c:crossAx val="90915968"/>
        <c:crosses val="autoZero"/>
        <c:auto val="1"/>
        <c:lblAlgn val="ctr"/>
        <c:lblOffset val="100"/>
      </c:catAx>
      <c:valAx>
        <c:axId val="90915968"/>
        <c:scaling>
          <c:orientation val="minMax"/>
        </c:scaling>
        <c:delete val="1"/>
        <c:axPos val="b"/>
        <c:numFmt formatCode="0%" sourceLinked="1"/>
        <c:majorTickMark val="none"/>
        <c:tickLblPos val="none"/>
        <c:crossAx val="89673088"/>
        <c:crosses val="autoZero"/>
        <c:crossBetween val="between"/>
      </c:valAx>
      <c:spPr>
        <a:ln>
          <a:noFill/>
        </a:ln>
      </c:spPr>
    </c:plotArea>
    <c:plotVisOnly val="1"/>
    <c:dispBlanksAs val="zero"/>
  </c:chart>
  <c:spPr>
    <a:noFill/>
    <a:ln>
      <a:noFill/>
    </a:ln>
  </c:spPr>
  <c:txPr>
    <a:bodyPr/>
    <a:lstStyle/>
    <a:p>
      <a:pPr>
        <a:defRPr sz="850" baseline="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8.2428067278107087E-2"/>
          <c:y val="0.14048046077574089"/>
          <c:w val="0.91757193272189363"/>
          <c:h val="0.67455811666499044"/>
        </c:manualLayout>
      </c:layout>
      <c:lineChart>
        <c:grouping val="standard"/>
        <c:ser>
          <c:idx val="0"/>
          <c:order val="0"/>
          <c:tx>
            <c:strRef>
              <c:f>Sheet1!$A$2</c:f>
              <c:strCache>
                <c:ptCount val="1"/>
                <c:pt idx="0">
                  <c:v>الناتج المحلي الاجمالي بالأسعار الجارية</c:v>
                </c:pt>
              </c:strCache>
            </c:strRef>
          </c:tx>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#,##0.00</c:formatCode>
                <c:ptCount val="7"/>
                <c:pt idx="0">
                  <c:v>8913.1</c:v>
                </c:pt>
                <c:pt idx="1">
                  <c:v>10465.4</c:v>
                </c:pt>
                <c:pt idx="2">
                  <c:v>11279.4</c:v>
                </c:pt>
                <c:pt idx="3" formatCode="#,##0.0">
                  <c:v>12476</c:v>
                </c:pt>
                <c:pt idx="4" formatCode="#,##0.0">
                  <c:v>12715.599999999999</c:v>
                </c:pt>
                <c:pt idx="5" formatCode="#,##0.0">
                  <c:v>12673</c:v>
                </c:pt>
                <c:pt idx="6">
                  <c:v>13425.7</c:v>
                </c:pt>
              </c:numCache>
            </c:numRef>
          </c:val>
        </c:ser>
        <c:ser>
          <c:idx val="1"/>
          <c:order val="1"/>
          <c:tx>
            <c:strRef>
              <c:f>Sheet1!$A$3</c:f>
              <c:strCache>
                <c:ptCount val="1"/>
                <c:pt idx="0">
                  <c:v>الناتج المحلي الاجمالي بالأسعار الثابتة</c:v>
                </c:pt>
              </c:strCache>
            </c:strRef>
          </c:tx>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Sheet1!$B$3:$H$3</c:f>
              <c:numCache>
                <c:formatCode>#,##0.0</c:formatCode>
                <c:ptCount val="7"/>
                <c:pt idx="0">
                  <c:v>10051.158511782156</c:v>
                </c:pt>
                <c:pt idx="1">
                  <c:v>11298.87268275621</c:v>
                </c:pt>
                <c:pt idx="2">
                  <c:v>12008.920549790784</c:v>
                </c:pt>
                <c:pt idx="3">
                  <c:v>12275.209021543404</c:v>
                </c:pt>
                <c:pt idx="4">
                  <c:v>12252.88150479966</c:v>
                </c:pt>
                <c:pt idx="5">
                  <c:v>12673</c:v>
                </c:pt>
                <c:pt idx="6" formatCode="#,##0.00">
                  <c:v>13269.7</c:v>
                </c:pt>
              </c:numCache>
            </c:numRef>
          </c:val>
        </c:ser>
        <c:marker val="1"/>
        <c:axId val="91116672"/>
        <c:axId val="91118208"/>
      </c:lineChart>
      <c:catAx>
        <c:axId val="91116672"/>
        <c:scaling>
          <c:orientation val="minMax"/>
        </c:scaling>
        <c:axPos val="b"/>
        <c:numFmt formatCode="General" sourceLinked="1"/>
        <c:tickLblPos val="nextTo"/>
        <c:txPr>
          <a:bodyPr rot="0" vert="horz"/>
          <a:lstStyle/>
          <a:p>
            <a:pPr>
              <a:defRPr/>
            </a:pPr>
            <a:endParaRPr lang="ar-SA"/>
          </a:p>
        </c:txPr>
        <c:crossAx val="91118208"/>
        <c:crosses val="autoZero"/>
        <c:auto val="1"/>
        <c:lblAlgn val="ctr"/>
        <c:lblOffset val="50"/>
        <c:tickLblSkip val="1"/>
        <c:tickMarkSkip val="1"/>
      </c:catAx>
      <c:valAx>
        <c:axId val="91118208"/>
        <c:scaling>
          <c:orientation val="minMax"/>
        </c:scaling>
        <c:axPos val="l"/>
        <c:majorGridlines/>
        <c:numFmt formatCode="#,##0" sourceLinked="0"/>
        <c:tickLblPos val="nextTo"/>
        <c:txPr>
          <a:bodyPr rot="-60000" vert="horz"/>
          <a:lstStyle/>
          <a:p>
            <a:pPr>
              <a:defRPr/>
            </a:pPr>
            <a:endParaRPr lang="ar-SA"/>
          </a:p>
        </c:txPr>
        <c:crossAx val="91116672"/>
        <c:crosses val="autoZero"/>
        <c:crossBetween val="between"/>
        <c:majorUnit val="3000"/>
      </c:valAx>
    </c:plotArea>
    <c:legend>
      <c:legendPos val="t"/>
      <c:layout>
        <c:manualLayout>
          <c:xMode val="edge"/>
          <c:yMode val="edge"/>
          <c:x val="0.12005996677516508"/>
          <c:y val="0"/>
          <c:w val="0.77424811101126723"/>
          <c:h val="0.1144880255308267"/>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0883936118154718"/>
          <c:y val="0.14677664041994751"/>
          <c:w val="0.88963249650290888"/>
          <c:h val="0.67126351706036769"/>
        </c:manualLayout>
      </c:layout>
      <c:lineChart>
        <c:grouping val="standard"/>
        <c:ser>
          <c:idx val="0"/>
          <c:order val="0"/>
          <c:tx>
            <c:strRef>
              <c:f>Sheet1!$A$2</c:f>
              <c:strCache>
                <c:ptCount val="1"/>
                <c:pt idx="0">
                  <c:v>الدخل القومي الاجمالي بالأسعار الجارية</c:v>
                </c:pt>
              </c:strCache>
            </c:strRef>
          </c:tx>
          <c:spPr>
            <a:ln w="25400"/>
          </c:spPr>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#,##0.0</c:formatCode>
                <c:ptCount val="7"/>
                <c:pt idx="0" formatCode="#,##0.00">
                  <c:v>9512.2000000000007</c:v>
                </c:pt>
                <c:pt idx="1">
                  <c:v>11214.879232827754</c:v>
                </c:pt>
                <c:pt idx="2">
                  <c:v>12136.9</c:v>
                </c:pt>
                <c:pt idx="3">
                  <c:v>13636.4</c:v>
                </c:pt>
                <c:pt idx="4" formatCode="General">
                  <c:v>14198.3</c:v>
                </c:pt>
                <c:pt idx="5" formatCode="General">
                  <c:v>14385.3</c:v>
                </c:pt>
                <c:pt idx="6" formatCode="#,##0.00">
                  <c:v>15321.9</c:v>
                </c:pt>
              </c:numCache>
            </c:numRef>
          </c:val>
        </c:ser>
        <c:ser>
          <c:idx val="1"/>
          <c:order val="1"/>
          <c:tx>
            <c:strRef>
              <c:f>Sheet1!$A$3</c:f>
              <c:strCache>
                <c:ptCount val="1"/>
                <c:pt idx="0">
                  <c:v>الدخل القومي الاجمالي بالأسعار الثابتة</c:v>
                </c:pt>
              </c:strCache>
            </c:strRef>
          </c:tx>
          <c:spPr>
            <a:ln w="25400"/>
          </c:spPr>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Sheet1!$B$3:$H$3</c:f>
              <c:numCache>
                <c:formatCode>#,##0.0</c:formatCode>
                <c:ptCount val="7"/>
                <c:pt idx="0">
                  <c:v>10807.983072334951</c:v>
                </c:pt>
                <c:pt idx="1">
                  <c:v>12164.181922799811</c:v>
                </c:pt>
                <c:pt idx="2">
                  <c:v>12998.438564095548</c:v>
                </c:pt>
                <c:pt idx="3">
                  <c:v>13502.482501173887</c:v>
                </c:pt>
                <c:pt idx="4">
                  <c:v>13693.463635967075</c:v>
                </c:pt>
                <c:pt idx="5">
                  <c:v>14385.3</c:v>
                </c:pt>
                <c:pt idx="6" formatCode="#,##0.00">
                  <c:v>14963.9</c:v>
                </c:pt>
              </c:numCache>
            </c:numRef>
          </c:val>
        </c:ser>
        <c:marker val="1"/>
        <c:axId val="91147264"/>
        <c:axId val="91157248"/>
      </c:lineChart>
      <c:catAx>
        <c:axId val="91147264"/>
        <c:scaling>
          <c:orientation val="minMax"/>
        </c:scaling>
        <c:axPos val="b"/>
        <c:numFmt formatCode="General" sourceLinked="1"/>
        <c:tickLblPos val="nextTo"/>
        <c:txPr>
          <a:bodyPr rot="0" vert="horz"/>
          <a:lstStyle/>
          <a:p>
            <a:pPr>
              <a:defRPr/>
            </a:pPr>
            <a:endParaRPr lang="ar-SA"/>
          </a:p>
        </c:txPr>
        <c:crossAx val="91157248"/>
        <c:crosses val="autoZero"/>
        <c:auto val="1"/>
        <c:lblAlgn val="ctr"/>
        <c:lblOffset val="50"/>
        <c:tickLblSkip val="1"/>
        <c:tickMarkSkip val="1"/>
      </c:catAx>
      <c:valAx>
        <c:axId val="91157248"/>
        <c:scaling>
          <c:orientation val="minMax"/>
          <c:max val="16000"/>
          <c:min val="0"/>
        </c:scaling>
        <c:axPos val="l"/>
        <c:majorGridlines/>
        <c:numFmt formatCode="#,##0" sourceLinked="0"/>
        <c:tickLblPos val="nextTo"/>
        <c:txPr>
          <a:bodyPr rot="-60000" vert="horz"/>
          <a:lstStyle/>
          <a:p>
            <a:pPr>
              <a:defRPr/>
            </a:pPr>
            <a:endParaRPr lang="ar-SA"/>
          </a:p>
        </c:txPr>
        <c:crossAx val="91147264"/>
        <c:crosses val="autoZero"/>
        <c:crossBetween val="between"/>
        <c:majorUnit val="3000"/>
      </c:valAx>
    </c:plotArea>
    <c:legend>
      <c:legendPos val="r"/>
      <c:layout>
        <c:manualLayout>
          <c:xMode val="edge"/>
          <c:yMode val="edge"/>
          <c:x val="9.0126184317704403E-2"/>
          <c:y val="1.811968503937008E-2"/>
          <c:w val="0.84763241255460275"/>
          <c:h val="7.940288713911188E-2"/>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286815211928296"/>
          <c:y val="0.1579929199241554"/>
          <c:w val="0.87354572986069068"/>
          <c:h val="0.73956230560147951"/>
        </c:manualLayout>
      </c:layout>
      <c:lineChart>
        <c:grouping val="standard"/>
        <c:ser>
          <c:idx val="0"/>
          <c:order val="0"/>
          <c:tx>
            <c:strRef>
              <c:f>Sheet1!$A$2</c:f>
              <c:strCache>
                <c:ptCount val="1"/>
                <c:pt idx="0">
                  <c:v>الدخل القومي المتاح الاجمالي بالأسعار الجارية</c:v>
                </c:pt>
              </c:strCache>
            </c:strRef>
          </c:tx>
          <c:spPr>
            <a:ln w="25400"/>
          </c:spPr>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#,##0.0</c:formatCode>
                <c:ptCount val="7"/>
                <c:pt idx="0">
                  <c:v>11503.2</c:v>
                </c:pt>
                <c:pt idx="1">
                  <c:v>12319.608908338912</c:v>
                </c:pt>
                <c:pt idx="2">
                  <c:v>13887.2</c:v>
                </c:pt>
                <c:pt idx="3">
                  <c:v>14824.9</c:v>
                </c:pt>
                <c:pt idx="4" formatCode="General">
                  <c:v>15603.447126476451</c:v>
                </c:pt>
                <c:pt idx="5" formatCode="General">
                  <c:v>15806.7</c:v>
                </c:pt>
                <c:pt idx="6" formatCode="#,##0.00">
                  <c:v>16730.599999999951</c:v>
                </c:pt>
              </c:numCache>
            </c:numRef>
          </c:val>
        </c:ser>
        <c:ser>
          <c:idx val="1"/>
          <c:order val="1"/>
          <c:tx>
            <c:strRef>
              <c:f>Sheet1!$A$3</c:f>
              <c:strCache>
                <c:ptCount val="1"/>
                <c:pt idx="0">
                  <c:v>الدخل القومي المتاح الاجمالي بالأسعار الثابتة</c:v>
                </c:pt>
              </c:strCache>
            </c:strRef>
          </c:tx>
          <c:spPr>
            <a:ln w="25400"/>
          </c:spPr>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Sheet1!$B$3:$H$3</c:f>
              <c:numCache>
                <c:formatCode>#,##0.0</c:formatCode>
                <c:ptCount val="7"/>
                <c:pt idx="0">
                  <c:v>12913.627787408484</c:v>
                </c:pt>
                <c:pt idx="1">
                  <c:v>13258.729138649227</c:v>
                </c:pt>
                <c:pt idx="2">
                  <c:v>14732.892769058784</c:v>
                </c:pt>
                <c:pt idx="3">
                  <c:v>14643.738100802946</c:v>
                </c:pt>
                <c:pt idx="4">
                  <c:v>15005.613107474428</c:v>
                </c:pt>
                <c:pt idx="5">
                  <c:v>15806.699999999983</c:v>
                </c:pt>
                <c:pt idx="6" formatCode="#,##0.00">
                  <c:v>16361.2</c:v>
                </c:pt>
              </c:numCache>
            </c:numRef>
          </c:val>
        </c:ser>
        <c:marker val="1"/>
        <c:axId val="116351744"/>
        <c:axId val="116353280"/>
      </c:lineChart>
      <c:catAx>
        <c:axId val="116351744"/>
        <c:scaling>
          <c:orientation val="minMax"/>
        </c:scaling>
        <c:axPos val="b"/>
        <c:numFmt formatCode="General" sourceLinked="1"/>
        <c:tickLblPos val="nextTo"/>
        <c:txPr>
          <a:bodyPr rot="0" vert="horz"/>
          <a:lstStyle/>
          <a:p>
            <a:pPr>
              <a:defRPr/>
            </a:pPr>
            <a:endParaRPr lang="ar-SA"/>
          </a:p>
        </c:txPr>
        <c:crossAx val="116353280"/>
        <c:crosses val="autoZero"/>
        <c:auto val="1"/>
        <c:lblAlgn val="ctr"/>
        <c:lblOffset val="50"/>
        <c:tickLblSkip val="1"/>
        <c:tickMarkSkip val="1"/>
      </c:catAx>
      <c:valAx>
        <c:axId val="116353280"/>
        <c:scaling>
          <c:orientation val="minMax"/>
          <c:max val="18000"/>
          <c:min val="0"/>
        </c:scaling>
        <c:axPos val="l"/>
        <c:majorGridlines/>
        <c:numFmt formatCode="#,##0" sourceLinked="0"/>
        <c:tickLblPos val="nextTo"/>
        <c:txPr>
          <a:bodyPr rot="-60000" vert="horz"/>
          <a:lstStyle/>
          <a:p>
            <a:pPr>
              <a:defRPr/>
            </a:pPr>
            <a:endParaRPr lang="ar-SA"/>
          </a:p>
        </c:txPr>
        <c:crossAx val="116351744"/>
        <c:crosses val="autoZero"/>
        <c:crossBetween val="between"/>
        <c:majorUnit val="4000"/>
      </c:valAx>
    </c:plotArea>
    <c:legend>
      <c:legendPos val="r"/>
      <c:layout>
        <c:manualLayout>
          <c:xMode val="edge"/>
          <c:yMode val="edge"/>
          <c:x val="0.13266096250604056"/>
          <c:y val="1.8119677486357524E-2"/>
          <c:w val="0.82042449567452402"/>
          <c:h val="0.10029011498118438"/>
        </c:manualLayout>
      </c:layout>
      <c:spPr>
        <a:ln>
          <a:solidFill>
            <a:sysClr val="windowText" lastClr="000000"/>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ar-SA" sz="900" b="1"/>
              <a:t>اجمالي</a:t>
            </a:r>
            <a:r>
              <a:rPr lang="ar-SA" sz="900"/>
              <a:t> </a:t>
            </a:r>
            <a:r>
              <a:rPr lang="ar-SA" sz="900" b="1"/>
              <a:t>العرض   </a:t>
            </a:r>
          </a:p>
        </c:rich>
      </c:tx>
      <c:layout>
        <c:manualLayout>
          <c:xMode val="edge"/>
          <c:yMode val="edge"/>
          <c:x val="0.40067989656274638"/>
          <c:y val="2.0161142647866691E-2"/>
        </c:manualLayout>
      </c:layout>
      <c:spPr>
        <a:noFill/>
        <a:ln w="25401">
          <a:noFill/>
        </a:ln>
      </c:spPr>
    </c:title>
    <c:view3D>
      <c:perspective val="0"/>
    </c:view3D>
    <c:plotArea>
      <c:layout>
        <c:manualLayout>
          <c:layoutTarget val="inner"/>
          <c:xMode val="edge"/>
          <c:yMode val="edge"/>
          <c:x val="0.16607773851590121"/>
          <c:y val="0.31451612903228876"/>
          <c:w val="0.69257950530035339"/>
          <c:h val="0.31451612903228876"/>
        </c:manualLayout>
      </c:layout>
      <c:pie3DChart>
        <c:varyColors val="1"/>
        <c:ser>
          <c:idx val="0"/>
          <c:order val="0"/>
          <c:spPr>
            <a:ln w="12700">
              <a:noFill/>
              <a:prstDash val="solid"/>
            </a:ln>
          </c:spPr>
          <c:explosion val="25"/>
          <c:dPt>
            <c:idx val="0"/>
            <c:spPr>
              <a:solidFill>
                <a:srgbClr val="9999FF"/>
              </a:solidFill>
              <a:ln w="12700">
                <a:noFill/>
                <a:prstDash val="solid"/>
              </a:ln>
            </c:spPr>
          </c:dPt>
          <c:dPt>
            <c:idx val="1"/>
            <c:spPr>
              <a:solidFill>
                <a:srgbClr val="993366"/>
              </a:solidFill>
              <a:ln w="12700">
                <a:noFill/>
                <a:prstDash val="solid"/>
              </a:ln>
            </c:spPr>
          </c:dPt>
          <c:dLbls>
            <c:dLbl>
              <c:idx val="0"/>
              <c:layout>
                <c:manualLayout>
                  <c:x val="-6.7125354718114108E-2"/>
                  <c:y val="0.10493072086919369"/>
                </c:manualLayout>
              </c:layout>
              <c:tx>
                <c:rich>
                  <a:bodyPr/>
                  <a:lstStyle/>
                  <a:p>
                    <a:r>
                      <a:rPr lang="ar-SA"/>
                      <a:t>الانتاج
74%</a:t>
                    </a:r>
                  </a:p>
                </c:rich>
              </c:tx>
              <c:dLblPos val="bestFit"/>
              <c:showCatName val="1"/>
              <c:showPercent val="1"/>
            </c:dLbl>
            <c:dLbl>
              <c:idx val="1"/>
              <c:layout>
                <c:manualLayout>
                  <c:x val="4.6674608478368251E-3"/>
                  <c:y val="-0.16136442247044699"/>
                </c:manualLayout>
              </c:layout>
              <c:tx>
                <c:rich>
                  <a:bodyPr/>
                  <a:lstStyle/>
                  <a:p>
                    <a:r>
                      <a:rPr lang="ar-SA"/>
                      <a:t>الواردات
26%</a:t>
                    </a:r>
                  </a:p>
                </c:rich>
              </c:tx>
              <c:dLblPos val="bestFit"/>
              <c:showCatName val="1"/>
              <c:showPercent val="1"/>
            </c:dLbl>
            <c:numFmt formatCode="0%" sourceLinked="0"/>
            <c:spPr>
              <a:noFill/>
              <a:ln w="25401">
                <a:noFill/>
              </a:ln>
            </c:spPr>
            <c:txPr>
              <a:bodyPr/>
              <a:lstStyle/>
              <a:p>
                <a:pPr algn="ctr" rtl="1">
                  <a:defRPr/>
                </a:pPr>
                <a:endParaRPr lang="ar-SA"/>
              </a:p>
            </c:txPr>
            <c:dLblPos val="bestFit"/>
            <c:showCatName val="1"/>
            <c:showPercent val="1"/>
            <c:showLeaderLines val="1"/>
          </c:dLbls>
          <c:cat>
            <c:strRef>
              <c:f>Sheet1!$A$2:$A$3</c:f>
              <c:strCache>
                <c:ptCount val="2"/>
                <c:pt idx="0">
                  <c:v>الانتاج</c:v>
                </c:pt>
                <c:pt idx="1">
                  <c:v>الواردات</c:v>
                </c:pt>
              </c:strCache>
            </c:strRef>
          </c:cat>
          <c:val>
            <c:numRef>
              <c:f>Sheet1!$C$2:$C$3</c:f>
              <c:numCache>
                <c:formatCode>0.0%</c:formatCode>
                <c:ptCount val="2"/>
                <c:pt idx="0">
                  <c:v>0.74300000000000233</c:v>
                </c:pt>
                <c:pt idx="1">
                  <c:v>0.25700000000000001</c:v>
                </c:pt>
              </c:numCache>
            </c:numRef>
          </c:val>
        </c:ser>
      </c:pie3DChart>
      <c:spPr>
        <a:noFill/>
        <a:ln w="25401">
          <a:noFill/>
        </a:ln>
      </c:spPr>
    </c:plotArea>
    <c:plotVisOnly val="1"/>
    <c:dispBlanksAs val="zero"/>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ar-SA" sz="900"/>
              <a:t>اجمالي الطلب</a:t>
            </a:r>
          </a:p>
        </c:rich>
      </c:tx>
      <c:layout>
        <c:manualLayout>
          <c:xMode val="edge"/>
          <c:yMode val="edge"/>
          <c:x val="0.3986013546059553"/>
          <c:y val="2.0161259842519687E-2"/>
        </c:manualLayout>
      </c:layout>
    </c:title>
    <c:view3D>
      <c:perspective val="0"/>
    </c:view3D>
    <c:plotArea>
      <c:layout>
        <c:manualLayout>
          <c:layoutTarget val="inner"/>
          <c:xMode val="edge"/>
          <c:yMode val="edge"/>
          <c:x val="0.16433566433566432"/>
          <c:y val="0.3185483870967934"/>
          <c:w val="0.69580419580419584"/>
          <c:h val="0.3185483870967934"/>
        </c:manualLayout>
      </c:layout>
      <c:pie3DChart>
        <c:varyColors val="1"/>
        <c:ser>
          <c:idx val="0"/>
          <c:order val="0"/>
          <c:explosion val="25"/>
          <c:dLbls>
            <c:dLbl>
              <c:idx val="0"/>
              <c:layout>
                <c:manualLayout>
                  <c:x val="-1.1769900603579787E-2"/>
                  <c:y val="-0.14291096305270176"/>
                </c:manualLayout>
              </c:layout>
              <c:tx>
                <c:rich>
                  <a:bodyPr/>
                  <a:lstStyle/>
                  <a:p>
                    <a:r>
                      <a:rPr lang="ar-SA"/>
                      <a:t>الاستهلاك الوسيط
28%</a:t>
                    </a:r>
                  </a:p>
                </c:rich>
              </c:tx>
              <c:dLblPos val="bestFit"/>
              <c:showCatName val="1"/>
              <c:showPercent val="1"/>
            </c:dLbl>
            <c:dLbl>
              <c:idx val="1"/>
              <c:layout>
                <c:manualLayout>
                  <c:x val="-4.3018846470905855E-2"/>
                  <c:y val="0.11313910761154855"/>
                </c:manualLayout>
              </c:layout>
              <c:tx>
                <c:rich>
                  <a:bodyPr/>
                  <a:lstStyle/>
                  <a:p>
                    <a:r>
                      <a:rPr lang="ar-SA"/>
                      <a:t>الانفاق الاستهلاكي النهائي
54%</a:t>
                    </a:r>
                  </a:p>
                </c:rich>
              </c:tx>
              <c:dLblPos val="bestFit"/>
              <c:showCatName val="1"/>
              <c:showPercent val="1"/>
            </c:dLbl>
            <c:dLbl>
              <c:idx val="2"/>
              <c:layout>
                <c:manualLayout>
                  <c:x val="-0.10122099358519022"/>
                  <c:y val="-5.4950535029275334E-2"/>
                </c:manualLayout>
              </c:layout>
              <c:tx>
                <c:rich>
                  <a:bodyPr/>
                  <a:lstStyle/>
                  <a:p>
                    <a:r>
                      <a:rPr lang="ar-SA"/>
                      <a:t>التكوين الرأسمالي الاجمالي
10%</a:t>
                    </a:r>
                  </a:p>
                </c:rich>
              </c:tx>
              <c:dLblPos val="bestFit"/>
              <c:showCatName val="1"/>
              <c:showPercent val="1"/>
            </c:dLbl>
            <c:dLbl>
              <c:idx val="3"/>
              <c:layout>
                <c:manualLayout>
                  <c:x val="0.11665937064726115"/>
                  <c:y val="-8.1291338582678743E-2"/>
                </c:manualLayout>
              </c:layout>
              <c:dLblPos val="bestFit"/>
              <c:showCatName val="1"/>
              <c:showPercent val="1"/>
            </c:dLbl>
            <c:numFmt formatCode="0%" sourceLinked="0"/>
            <c:dLblPos val="bestFit"/>
            <c:showCatName val="1"/>
            <c:showPercent val="1"/>
            <c:showLeaderLines val="1"/>
          </c:dLbls>
          <c:cat>
            <c:strRef>
              <c:f>Sheet1!$A$6:$A$9</c:f>
              <c:strCache>
                <c:ptCount val="4"/>
                <c:pt idx="0">
                  <c:v>الاستهلاك الوسيط</c:v>
                </c:pt>
                <c:pt idx="1">
                  <c:v>الانفاق الاستهلاكي النهائي</c:v>
                </c:pt>
                <c:pt idx="2">
                  <c:v>التكوين الرأسمالي الاجمالي</c:v>
                </c:pt>
                <c:pt idx="3">
                  <c:v>الصادرات</c:v>
                </c:pt>
              </c:strCache>
            </c:strRef>
          </c:cat>
          <c:val>
            <c:numRef>
              <c:f>Sheet1!$C$6:$C$9</c:f>
              <c:numCache>
                <c:formatCode>0.00%</c:formatCode>
                <c:ptCount val="4"/>
                <c:pt idx="0">
                  <c:v>0.29176829165727663</c:v>
                </c:pt>
                <c:pt idx="1">
                  <c:v>0.53302742108574153</c:v>
                </c:pt>
                <c:pt idx="2">
                  <c:v>9.5104170521407724E-2</c:v>
                </c:pt>
                <c:pt idx="3">
                  <c:v>8.0100116735575433E-2</c:v>
                </c:pt>
              </c:numCache>
            </c:numRef>
          </c:val>
        </c:ser>
      </c:pie3DChart>
    </c:plotArea>
    <c:plotVisOnly val="1"/>
    <c:dispBlanksAs val="zero"/>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1825264329438208E-2"/>
          <c:y val="0.20927580389113931"/>
          <c:w val="0.91782433770173188"/>
          <c:h val="0.61925826789964378"/>
        </c:manualLayout>
      </c:layout>
      <c:lineChart>
        <c:grouping val="standard"/>
        <c:ser>
          <c:idx val="0"/>
          <c:order val="0"/>
          <c:tx>
            <c:strRef>
              <c:f>Sheet1!$A$2</c:f>
              <c:strCache>
                <c:ptCount val="1"/>
                <c:pt idx="0">
                  <c:v>نصيب الفرد من الناتج المحلي الاجمالي </c:v>
                </c:pt>
              </c:strCache>
            </c:strRef>
          </c:tx>
          <c:spPr>
            <a:ln w="12700">
              <a:solidFill>
                <a:srgbClr val="000080"/>
              </a:solidFill>
              <a:prstDash val="solid"/>
            </a:ln>
          </c:spPr>
          <c:marker>
            <c:symbol val="x"/>
            <c:size val="4"/>
            <c:spPr>
              <a:solidFill>
                <a:srgbClr val="000080"/>
              </a:solidFill>
              <a:ln>
                <a:solidFill>
                  <a:srgbClr val="000080"/>
                </a:solidFill>
                <a:prstDash val="solid"/>
              </a:ln>
            </c:spPr>
          </c:marker>
          <c:dPt>
            <c:idx val="2"/>
            <c:marker>
              <c:symbol val="plus"/>
              <c:size val="4"/>
            </c:marker>
            <c:spPr>
              <a:ln w="12700">
                <a:solidFill>
                  <a:srgbClr val="000080"/>
                </a:solidFill>
                <a:prstDash val="solid"/>
              </a:ln>
            </c:spPr>
          </c:dPt>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#,##0.0</c:formatCode>
                <c:ptCount val="7"/>
                <c:pt idx="0">
                  <c:v>2637.314111981801</c:v>
                </c:pt>
                <c:pt idx="1">
                  <c:v>2877.1443849529837</c:v>
                </c:pt>
                <c:pt idx="2">
                  <c:v>2967.4684253042597</c:v>
                </c:pt>
                <c:pt idx="3">
                  <c:v>2944.0439758435236</c:v>
                </c:pt>
                <c:pt idx="4">
                  <c:v>2852.3824705367792</c:v>
                </c:pt>
                <c:pt idx="5">
                  <c:v>2863.9000000000005</c:v>
                </c:pt>
                <c:pt idx="6">
                  <c:v>2922.9</c:v>
                </c:pt>
              </c:numCache>
            </c:numRef>
          </c:val>
        </c:ser>
        <c:ser>
          <c:idx val="1"/>
          <c:order val="1"/>
          <c:tx>
            <c:strRef>
              <c:f>Sheet1!$A$3</c:f>
              <c:strCache>
                <c:ptCount val="1"/>
                <c:pt idx="0">
                  <c:v>نصيب الفرد من الدخل القومي الإجمالي  </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Sheet1!$B$3:$H$3</c:f>
              <c:numCache>
                <c:formatCode>#,##0.0</c:formatCode>
                <c:ptCount val="7"/>
                <c:pt idx="0">
                  <c:v>2835.8996814870147</c:v>
                </c:pt>
                <c:pt idx="1">
                  <c:v>3097.5360194710506</c:v>
                </c:pt>
                <c:pt idx="2">
                  <c:v>3211.9391373801591</c:v>
                </c:pt>
                <c:pt idx="3">
                  <c:v>3238.3890324594572</c:v>
                </c:pt>
                <c:pt idx="4">
                  <c:v>3187.6799341891901</c:v>
                </c:pt>
                <c:pt idx="5">
                  <c:v>3250.9</c:v>
                </c:pt>
                <c:pt idx="6">
                  <c:v>3296</c:v>
                </c:pt>
              </c:numCache>
            </c:numRef>
          </c:val>
        </c:ser>
        <c:ser>
          <c:idx val="2"/>
          <c:order val="2"/>
          <c:tx>
            <c:strRef>
              <c:f>Sheet1!$A$4</c:f>
              <c:strCache>
                <c:ptCount val="1"/>
                <c:pt idx="0">
                  <c:v>نصيب الفرد من الدخل المتاح  الإجمالي  </c:v>
                </c:pt>
              </c:strCache>
            </c:strRef>
          </c:tx>
          <c:spPr>
            <a:ln w="12700">
              <a:solidFill>
                <a:srgbClr val="00642D"/>
              </a:solidFill>
              <a:prstDash val="solid"/>
            </a:ln>
          </c:spPr>
          <c:marker>
            <c:symbol val="triangle"/>
            <c:size val="4"/>
            <c:spPr>
              <a:solidFill>
                <a:srgbClr val="00642D"/>
              </a:solidFill>
              <a:ln>
                <a:solidFill>
                  <a:srgbClr val="00642D"/>
                </a:solidFill>
                <a:prstDash val="solid"/>
              </a:ln>
            </c:spPr>
          </c:marker>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Sheet1!$B$4:$H$4</c:f>
              <c:numCache>
                <c:formatCode>#,##0.0</c:formatCode>
                <c:ptCount val="7"/>
                <c:pt idx="0">
                  <c:v>3388.4913861806972</c:v>
                </c:pt>
                <c:pt idx="1">
                  <c:v>3376.2559077152873</c:v>
                </c:pt>
                <c:pt idx="2">
                  <c:v>3640.5597850146537</c:v>
                </c:pt>
                <c:pt idx="3">
                  <c:v>3512.1038561409723</c:v>
                </c:pt>
                <c:pt idx="4">
                  <c:v>3493.1269242725452</c:v>
                </c:pt>
                <c:pt idx="5">
                  <c:v>3572.0999999999995</c:v>
                </c:pt>
                <c:pt idx="6">
                  <c:v>3603.8</c:v>
                </c:pt>
              </c:numCache>
            </c:numRef>
          </c:val>
        </c:ser>
        <c:marker val="1"/>
        <c:axId val="116675712"/>
        <c:axId val="116677632"/>
      </c:lineChart>
      <c:catAx>
        <c:axId val="116675712"/>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116677632"/>
        <c:crosses val="autoZero"/>
        <c:auto val="1"/>
        <c:lblAlgn val="ctr"/>
        <c:lblOffset val="100"/>
        <c:tickLblSkip val="1"/>
        <c:tickMarkSkip val="1"/>
      </c:catAx>
      <c:valAx>
        <c:axId val="116677632"/>
        <c:scaling>
          <c:orientation val="minMax"/>
          <c:min val="0"/>
        </c:scaling>
        <c:axPos val="l"/>
        <c:majorGridlines>
          <c:spPr>
            <a:ln w="3175">
              <a:solidFill>
                <a:schemeClr val="bg1">
                  <a:lumMod val="75000"/>
                </a:schemeClr>
              </a:solidFill>
              <a:prstDash val="solid"/>
            </a:ln>
          </c:spPr>
        </c:majorGridlines>
        <c:numFmt formatCode="#,##0" sourceLinked="0"/>
        <c:tickLblPos val="nextTo"/>
        <c:spPr>
          <a:ln w="3175">
            <a:solidFill>
              <a:srgbClr val="000000"/>
            </a:solidFill>
            <a:prstDash val="solid"/>
          </a:ln>
        </c:spPr>
        <c:txPr>
          <a:bodyPr rot="0" vert="horz"/>
          <a:lstStyle/>
          <a:p>
            <a:pPr>
              <a:defRPr baseline="0"/>
            </a:pPr>
            <a:endParaRPr lang="ar-SA"/>
          </a:p>
        </c:txPr>
        <c:crossAx val="116675712"/>
        <c:crosses val="autoZero"/>
        <c:crossBetween val="between"/>
        <c:majorUnit val="1000"/>
      </c:valAx>
      <c:spPr>
        <a:solidFill>
          <a:srgbClr val="FFFFFF"/>
        </a:solidFill>
        <a:ln w="12700">
          <a:noFill/>
          <a:prstDash val="solid"/>
        </a:ln>
      </c:spPr>
    </c:plotArea>
    <c:legend>
      <c:legendPos val="r"/>
      <c:layout>
        <c:manualLayout>
          <c:xMode val="edge"/>
          <c:yMode val="edge"/>
          <c:x val="3.8384161370691589E-2"/>
          <c:y val="2.1157726377952754E-2"/>
          <c:w val="0.95478849407783462"/>
          <c:h val="0.13080710646648591"/>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24933121669675E-2"/>
          <c:y val="0.15074036270528293"/>
          <c:w val="0.86849073891586814"/>
          <c:h val="0.80313278758219997"/>
        </c:manualLayout>
      </c:layout>
      <c:lineChart>
        <c:grouping val="standard"/>
        <c:ser>
          <c:idx val="0"/>
          <c:order val="0"/>
          <c:tx>
            <c:strRef>
              <c:f>Sheet1!$A$2</c:f>
              <c:strCache>
                <c:ptCount val="1"/>
                <c:pt idx="0">
                  <c:v>الإنفاق الاستهلاكي النهائي</c:v>
                </c:pt>
              </c:strCache>
            </c:strRef>
          </c:tx>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#,##0.0</c:formatCode>
                <c:ptCount val="7"/>
                <c:pt idx="0">
                  <c:v>11916.325387327703</c:v>
                </c:pt>
                <c:pt idx="1">
                  <c:v>13096.970261780103</c:v>
                </c:pt>
                <c:pt idx="2">
                  <c:v>14360.795824340203</c:v>
                </c:pt>
                <c:pt idx="3">
                  <c:v>13863.013937386471</c:v>
                </c:pt>
                <c:pt idx="4">
                  <c:v>14356.56353883964</c:v>
                </c:pt>
                <c:pt idx="5">
                  <c:v>15234.6</c:v>
                </c:pt>
                <c:pt idx="6">
                  <c:v>15680.7</c:v>
                </c:pt>
              </c:numCache>
            </c:numRef>
          </c:val>
        </c:ser>
        <c:ser>
          <c:idx val="1"/>
          <c:order val="1"/>
          <c:tx>
            <c:strRef>
              <c:f>Sheet1!$A$3</c:f>
              <c:strCache>
                <c:ptCount val="1"/>
                <c:pt idx="0">
                  <c:v>التكوين الرأسمالي الإجمالي</c:v>
                </c:pt>
              </c:strCache>
            </c:strRef>
          </c:tx>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Sheet1!$B$3:$H$3</c:f>
              <c:numCache>
                <c:formatCode>#,##0.0</c:formatCode>
                <c:ptCount val="7"/>
                <c:pt idx="0">
                  <c:v>2341.7527983990703</c:v>
                </c:pt>
                <c:pt idx="1">
                  <c:v>2291.8032405913168</c:v>
                </c:pt>
                <c:pt idx="2">
                  <c:v>2727.5223936479251</c:v>
                </c:pt>
                <c:pt idx="3">
                  <c:v>2841.4212123168322</c:v>
                </c:pt>
                <c:pt idx="4">
                  <c:v>2446.1456458588837</c:v>
                </c:pt>
                <c:pt idx="5">
                  <c:v>2677.4</c:v>
                </c:pt>
                <c:pt idx="6" formatCode="#,##0.00">
                  <c:v>2806.9</c:v>
                </c:pt>
              </c:numCache>
            </c:numRef>
          </c:val>
        </c:ser>
        <c:ser>
          <c:idx val="2"/>
          <c:order val="2"/>
          <c:tx>
            <c:strRef>
              <c:f>Sheet1!$A$4</c:f>
              <c:strCache>
                <c:ptCount val="1"/>
                <c:pt idx="0">
                  <c:v>صافي الصادرات من السلع والخدمات</c:v>
                </c:pt>
              </c:strCache>
            </c:strRef>
          </c:tx>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Sheet1!$B$4:$H$4</c:f>
              <c:numCache>
                <c:formatCode>#,##0.0</c:formatCode>
                <c:ptCount val="7"/>
                <c:pt idx="0">
                  <c:v>-4195.5859212588484</c:v>
                </c:pt>
                <c:pt idx="1">
                  <c:v>-4208.0579364825544</c:v>
                </c:pt>
                <c:pt idx="2">
                  <c:v>-5129.98930181981</c:v>
                </c:pt>
                <c:pt idx="3">
                  <c:v>-4532.8292129081783</c:v>
                </c:pt>
                <c:pt idx="4">
                  <c:v>-4598.0162791441544</c:v>
                </c:pt>
                <c:pt idx="5">
                  <c:v>-5199.5</c:v>
                </c:pt>
                <c:pt idx="6">
                  <c:v>-5170.6000000000004</c:v>
                </c:pt>
              </c:numCache>
            </c:numRef>
          </c:val>
        </c:ser>
        <c:marker val="1"/>
        <c:axId val="116748288"/>
        <c:axId val="116749824"/>
      </c:lineChart>
      <c:catAx>
        <c:axId val="116748288"/>
        <c:scaling>
          <c:orientation val="minMax"/>
        </c:scaling>
        <c:axPos val="b"/>
        <c:numFmt formatCode="General" sourceLinked="1"/>
        <c:tickLblPos val="nextTo"/>
        <c:txPr>
          <a:bodyPr rot="0" vert="horz"/>
          <a:lstStyle/>
          <a:p>
            <a:pPr>
              <a:defRPr/>
            </a:pPr>
            <a:endParaRPr lang="ar-SA"/>
          </a:p>
        </c:txPr>
        <c:crossAx val="116749824"/>
        <c:crosses val="autoZero"/>
        <c:auto val="1"/>
        <c:lblAlgn val="ctr"/>
        <c:lblOffset val="100"/>
        <c:tickLblSkip val="1"/>
        <c:tickMarkSkip val="1"/>
      </c:catAx>
      <c:valAx>
        <c:axId val="116749824"/>
        <c:scaling>
          <c:orientation val="minMax"/>
          <c:max val="17000"/>
        </c:scaling>
        <c:axPos val="l"/>
        <c:majorGridlines>
          <c:spPr>
            <a:ln w="6350">
              <a:solidFill>
                <a:schemeClr val="bg1">
                  <a:lumMod val="85000"/>
                </a:schemeClr>
              </a:solidFill>
            </a:ln>
          </c:spPr>
        </c:majorGridlines>
        <c:numFmt formatCode="#,##0" sourceLinked="0"/>
        <c:tickLblPos val="nextTo"/>
        <c:txPr>
          <a:bodyPr rot="0" vert="horz"/>
          <a:lstStyle/>
          <a:p>
            <a:pPr>
              <a:defRPr/>
            </a:pPr>
            <a:endParaRPr lang="ar-SA"/>
          </a:p>
        </c:txPr>
        <c:crossAx val="116748288"/>
        <c:crosses val="autoZero"/>
        <c:crossBetween val="between"/>
        <c:majorUnit val="1500"/>
      </c:valAx>
    </c:plotArea>
    <c:legend>
      <c:legendPos val="r"/>
      <c:layout>
        <c:manualLayout>
          <c:xMode val="edge"/>
          <c:yMode val="edge"/>
          <c:x val="4.6569029926458234E-2"/>
          <c:y val="2.2432376915398164E-2"/>
          <c:w val="0.91878172588832452"/>
          <c:h val="7.5000000000000039E-2"/>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style val="34"/>
  <c:chart>
    <c:autoTitleDeleted val="1"/>
    <c:plotArea>
      <c:layout/>
      <c:pieChart>
        <c:varyColors val="1"/>
        <c:ser>
          <c:idx val="0"/>
          <c:order val="0"/>
          <c:explosion val="25"/>
          <c:dLbls>
            <c:dLbl>
              <c:idx val="0"/>
              <c:layout>
                <c:manualLayout>
                  <c:x val="4.4009186351706114E-2"/>
                  <c:y val="-6.9552906957258478E-2"/>
                </c:manualLayout>
              </c:layout>
              <c:tx>
                <c:rich>
                  <a:bodyPr/>
                  <a:lstStyle/>
                  <a:p>
                    <a:r>
                      <a:rPr lang="ar-SA" sz="900" b="0">
                        <a:latin typeface="Arial" pitchFamily="34" charset="0"/>
                        <a:cs typeface="Arial" pitchFamily="34" charset="0"/>
                      </a:rPr>
                      <a:t> الأسر المعيشية
25%</a:t>
                    </a:r>
                  </a:p>
                </c:rich>
              </c:tx>
              <c:showCatName val="1"/>
              <c:showPercent val="1"/>
            </c:dLbl>
            <c:dLbl>
              <c:idx val="1"/>
              <c:layout>
                <c:manualLayout>
                  <c:x val="8.236953193350767E-2"/>
                  <c:y val="2.7409786471941852E-2"/>
                </c:manualLayout>
              </c:layout>
              <c:tx>
                <c:rich>
                  <a:bodyPr/>
                  <a:lstStyle/>
                  <a:p>
                    <a:r>
                      <a:rPr lang="ar-SA" sz="900" b="0">
                        <a:latin typeface="Arial" pitchFamily="34" charset="0"/>
                        <a:cs typeface="Arial" pitchFamily="34" charset="0"/>
                      </a:rPr>
                      <a:t>المؤسسات غير الهادفة للربح وتخدم الأسر المعيشية
4%</a:t>
                    </a:r>
                  </a:p>
                </c:rich>
              </c:tx>
              <c:showCatName val="1"/>
              <c:showPercent val="1"/>
            </c:dLbl>
            <c:dLbl>
              <c:idx val="2"/>
              <c:layout>
                <c:manualLayout>
                  <c:x val="3.1431211723534851E-2"/>
                  <c:y val="1.1430519954592683E-2"/>
                </c:manualLayout>
              </c:layout>
              <c:tx>
                <c:rich>
                  <a:bodyPr/>
                  <a:lstStyle/>
                  <a:p>
                    <a:r>
                      <a:rPr lang="ar-SA" sz="900" b="0">
                        <a:latin typeface="Arial" pitchFamily="34" charset="0"/>
                        <a:cs typeface="Arial" pitchFamily="34" charset="0"/>
                      </a:rPr>
                      <a:t>الحكومة العامة 
21%</a:t>
                    </a:r>
                  </a:p>
                </c:rich>
              </c:tx>
              <c:showCatName val="1"/>
              <c:showPercent val="1"/>
            </c:dLbl>
            <c:dLbl>
              <c:idx val="3"/>
              <c:layout>
                <c:manualLayout>
                  <c:x val="-0.21732469378827646"/>
                  <c:y val="-3.18612628655284E-2"/>
                </c:manualLayout>
              </c:layout>
              <c:tx>
                <c:rich>
                  <a:bodyPr/>
                  <a:lstStyle/>
                  <a:p>
                    <a:r>
                      <a:rPr lang="ar-SA" sz="900" b="0">
                        <a:latin typeface="Arial" pitchFamily="34" charset="0"/>
                        <a:cs typeface="Arial" pitchFamily="34" charset="0"/>
                      </a:rPr>
                      <a:t> الشركات المالية
5%</a:t>
                    </a:r>
                  </a:p>
                </c:rich>
              </c:tx>
              <c:showCatName val="1"/>
              <c:showPercent val="1"/>
            </c:dLbl>
            <c:dLbl>
              <c:idx val="4"/>
              <c:layout>
                <c:manualLayout>
                  <c:x val="-5.8785323709536423E-2"/>
                  <c:y val="-0.16334721588731643"/>
                </c:manualLayout>
              </c:layout>
              <c:tx>
                <c:rich>
                  <a:bodyPr/>
                  <a:lstStyle/>
                  <a:p>
                    <a:r>
                      <a:rPr lang="ar-SA" sz="900" b="0">
                        <a:latin typeface="Arial" pitchFamily="34" charset="0"/>
                        <a:cs typeface="Arial" pitchFamily="34" charset="0"/>
                      </a:rPr>
                      <a:t> الشركات غير المالية
45%</a:t>
                    </a:r>
                  </a:p>
                </c:rich>
              </c:tx>
              <c:showCatName val="1"/>
              <c:showPercent val="1"/>
            </c:dLbl>
            <c:txPr>
              <a:bodyPr/>
              <a:lstStyle/>
              <a:p>
                <a:pPr>
                  <a:defRPr>
                    <a:latin typeface="Arial" pitchFamily="34" charset="0"/>
                    <a:cs typeface="Arial" pitchFamily="34" charset="0"/>
                  </a:defRPr>
                </a:pPr>
                <a:endParaRPr lang="ar-SA"/>
              </a:p>
            </c:txPr>
            <c:showCatName val="1"/>
            <c:showPercent val="1"/>
            <c:showLeaderLines val="1"/>
          </c:dLbls>
          <c:cat>
            <c:strRef>
              <c:f>'All 14 15 '!$D$17:$D$21</c:f>
              <c:strCache>
                <c:ptCount val="5"/>
                <c:pt idx="0">
                  <c:v> الأسر المعيشية</c:v>
                </c:pt>
                <c:pt idx="1">
                  <c:v>المؤسسات غير الهادفة للربح وتخدم الأسر المعيشية</c:v>
                </c:pt>
                <c:pt idx="2">
                  <c:v>الحكومة العامة </c:v>
                </c:pt>
                <c:pt idx="3">
                  <c:v> الشركات المالية</c:v>
                </c:pt>
                <c:pt idx="4">
                  <c:v> الشركات غير المالية</c:v>
                </c:pt>
              </c:strCache>
            </c:strRef>
          </c:cat>
          <c:val>
            <c:numRef>
              <c:f>'All 14 15 '!$B$17:$B$21</c:f>
              <c:numCache>
                <c:formatCode>#,##0.0</c:formatCode>
                <c:ptCount val="5"/>
                <c:pt idx="0">
                  <c:v>25.6</c:v>
                </c:pt>
                <c:pt idx="1">
                  <c:v>3.8</c:v>
                </c:pt>
                <c:pt idx="2">
                  <c:v>20.7</c:v>
                </c:pt>
                <c:pt idx="3">
                  <c:v>4.5999999999999996</c:v>
                </c:pt>
                <c:pt idx="4">
                  <c:v>45.3</c:v>
                </c:pt>
              </c:numCache>
            </c:numRef>
          </c:val>
        </c:ser>
        <c:dLbls>
          <c:showCatName val="1"/>
          <c:showPercent val="1"/>
        </c:dLbls>
        <c:firstSliceAng val="360"/>
      </c:pieChart>
    </c:plotArea>
    <c:plotVisOnly val="1"/>
  </c:chart>
  <c:spPr>
    <a:ln>
      <a:noFill/>
    </a:ln>
  </c:spPr>
  <c:txPr>
    <a:bodyPr/>
    <a:lstStyle/>
    <a:p>
      <a:pPr>
        <a:defRPr sz="900">
          <a:latin typeface="Cooper Black" pitchFamily="18" charset="0"/>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8F24D-01AE-41F3-B325-F5484ECF1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4841</Words>
  <Characters>26644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31423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mrania</cp:lastModifiedBy>
  <cp:revision>6</cp:revision>
  <cp:lastPrinted>2017-12-06T10:50:00Z</cp:lastPrinted>
  <dcterms:created xsi:type="dcterms:W3CDTF">2017-12-07T08:14:00Z</dcterms:created>
  <dcterms:modified xsi:type="dcterms:W3CDTF">2017-12-07T08:17:00Z</dcterms:modified>
</cp:coreProperties>
</file>